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815EA" w14:textId="677D523F" w:rsidR="0016385D" w:rsidRPr="00075EA6" w:rsidRDefault="00496E31" w:rsidP="00090674">
      <w:pPr>
        <w:pStyle w:val="PaperTitle"/>
        <w:rPr>
          <w:b w:val="0"/>
          <w:bCs/>
          <w:sz w:val="24"/>
          <w:szCs w:val="24"/>
        </w:rPr>
      </w:pPr>
      <w:bookmarkStart w:id="0" w:name="_GoBack"/>
      <w:bookmarkEnd w:id="0"/>
      <w:r w:rsidRPr="00496E31">
        <w:t xml:space="preserve">Finite </w:t>
      </w:r>
      <w:r w:rsidR="00D124BE" w:rsidRPr="00496E31">
        <w:t>Element Model Updating on Structural Components of Simplified Model of Aircraft Pylon</w:t>
      </w:r>
      <w:r w:rsidR="00D124BE" w:rsidRPr="002B5648">
        <w:t xml:space="preserve"> </w:t>
      </w:r>
    </w:p>
    <w:p w14:paraId="56D8C2E1" w14:textId="0C804A20" w:rsidR="00C14B14" w:rsidRPr="003B0050" w:rsidRDefault="00496E31" w:rsidP="00496E31">
      <w:pPr>
        <w:pStyle w:val="AuthorName"/>
        <w:rPr>
          <w:sz w:val="20"/>
          <w:lang w:val="en-GB" w:eastAsia="en-GB"/>
        </w:rPr>
      </w:pPr>
      <w:r w:rsidRPr="00496E31">
        <w:t xml:space="preserve">A R </w:t>
      </w:r>
      <w:proofErr w:type="spellStart"/>
      <w:r w:rsidRPr="00496E31">
        <w:t>Bahari</w:t>
      </w:r>
      <w:proofErr w:type="spellEnd"/>
      <w:r>
        <w:t>,</w:t>
      </w:r>
      <w:r w:rsidR="0016385D">
        <w:t xml:space="preserve"> </w:t>
      </w:r>
      <w:r w:rsidRPr="00496E31">
        <w:t xml:space="preserve">M A </w:t>
      </w:r>
      <w:proofErr w:type="spellStart"/>
      <w:r w:rsidRPr="00496E31">
        <w:t>Yunus</w:t>
      </w:r>
      <w:r>
        <w:rPr>
          <w:vertAlign w:val="superscript"/>
        </w:rPr>
        <w:t>a</w:t>
      </w:r>
      <w:proofErr w:type="spellEnd"/>
      <w:r w:rsidR="003A5C85" w:rsidRPr="2F830975">
        <w:rPr>
          <w:vertAlign w:val="superscript"/>
        </w:rPr>
        <w:t>)</w:t>
      </w:r>
      <w:r>
        <w:t xml:space="preserve">, </w:t>
      </w:r>
      <w:r w:rsidRPr="00496E31">
        <w:t>M N Abdul Rani</w:t>
      </w:r>
      <w:r>
        <w:t xml:space="preserve">, </w:t>
      </w:r>
      <w:r w:rsidRPr="00496E31">
        <w:t xml:space="preserve">M A S Aziz Shah </w:t>
      </w:r>
      <w:r>
        <w:t xml:space="preserve">and </w:t>
      </w:r>
      <w:r w:rsidRPr="00496E31">
        <w:t xml:space="preserve">W I </w:t>
      </w:r>
      <w:proofErr w:type="spellStart"/>
      <w:r w:rsidRPr="00496E31">
        <w:t>I</w:t>
      </w:r>
      <w:proofErr w:type="spellEnd"/>
      <w:r w:rsidRPr="00496E31">
        <w:t xml:space="preserve"> Wan Iskandar Mirza</w:t>
      </w:r>
    </w:p>
    <w:p w14:paraId="65C9E7FB" w14:textId="77777777" w:rsidR="007A697B" w:rsidRDefault="00027428" w:rsidP="00496E31">
      <w:pPr>
        <w:pStyle w:val="AuthorAffiliation"/>
      </w:pPr>
      <w:r w:rsidRPr="2F830975">
        <w:rPr>
          <w:i w:val="0"/>
          <w:vertAlign w:val="superscript"/>
        </w:rPr>
        <w:t xml:space="preserve"> </w:t>
      </w:r>
      <w:r w:rsidR="00496E31">
        <w:t xml:space="preserve">Structural Dynamics Analysis &amp; Validation (SDAV), </w:t>
      </w:r>
      <w:r w:rsidR="007A697B">
        <w:t>College</w:t>
      </w:r>
      <w:r w:rsidR="00496E31">
        <w:t xml:space="preserve"> of Engineering</w:t>
      </w:r>
      <w:r w:rsidR="007A697B">
        <w:t>,</w:t>
      </w:r>
    </w:p>
    <w:p w14:paraId="771D6B6C" w14:textId="7B90318D" w:rsidR="00C14B14" w:rsidRPr="00075EA6" w:rsidRDefault="00496E31" w:rsidP="00496E31">
      <w:pPr>
        <w:pStyle w:val="AuthorAffiliation"/>
      </w:pPr>
      <w:proofErr w:type="spellStart"/>
      <w:r>
        <w:t>Universiti</w:t>
      </w:r>
      <w:proofErr w:type="spellEnd"/>
      <w:r>
        <w:t xml:space="preserve"> </w:t>
      </w:r>
      <w:proofErr w:type="spellStart"/>
      <w:r>
        <w:t>Teknologi</w:t>
      </w:r>
      <w:proofErr w:type="spellEnd"/>
      <w:r>
        <w:t xml:space="preserve"> MARA (UiTM), 40450 Shah </w:t>
      </w:r>
      <w:proofErr w:type="spellStart"/>
      <w:r>
        <w:t>Alam</w:t>
      </w:r>
      <w:proofErr w:type="spellEnd"/>
      <w:r>
        <w:t>, Selangor, Malaysia</w:t>
      </w:r>
      <w:r w:rsidR="00C14B14">
        <w:t>.</w:t>
      </w:r>
    </w:p>
    <w:p w14:paraId="5E05E235" w14:textId="3EA36ABD" w:rsidR="003A5C85" w:rsidRPr="00075EA6" w:rsidRDefault="00C14B14" w:rsidP="00DA6243">
      <w:pPr>
        <w:pStyle w:val="AuthorAffiliation"/>
      </w:pPr>
      <w:r w:rsidRPr="00075EA6">
        <w:br/>
      </w:r>
      <w:r w:rsidR="00003D7C" w:rsidRPr="00075EA6">
        <w:rPr>
          <w:szCs w:val="28"/>
          <w:vertAlign w:val="superscript"/>
        </w:rPr>
        <w:t>a)</w:t>
      </w:r>
      <w:r w:rsidR="00003D7C" w:rsidRPr="00075EA6">
        <w:t xml:space="preserve"> Corresponding</w:t>
      </w:r>
      <w:r w:rsidR="004E3CB2" w:rsidRPr="00075EA6">
        <w:t xml:space="preserve"> author: </w:t>
      </w:r>
      <w:r w:rsidR="00DA6243" w:rsidRPr="00DA6243">
        <w:t>mayunus@uitm.edu.m</w:t>
      </w:r>
      <w:r w:rsidR="00960856">
        <w:t>y</w:t>
      </w:r>
    </w:p>
    <w:p w14:paraId="22C3F2A8" w14:textId="47CC0900" w:rsidR="0016385D" w:rsidRPr="00075EA6" w:rsidRDefault="0016385D" w:rsidP="00C14B14">
      <w:pPr>
        <w:pStyle w:val="Abstract"/>
      </w:pPr>
      <w:r w:rsidRPr="00075EA6">
        <w:rPr>
          <w:b/>
          <w:bCs/>
        </w:rPr>
        <w:t>Abstract.</w:t>
      </w:r>
      <w:r w:rsidRPr="00075EA6">
        <w:t xml:space="preserve"> </w:t>
      </w:r>
      <w:r w:rsidR="00B64E66" w:rsidRPr="00B64E66">
        <w:t xml:space="preserve">Assumptions and simplifications in finite element (FE) </w:t>
      </w:r>
      <w:r w:rsidR="00BF6BA5" w:rsidRPr="00B64E66">
        <w:t xml:space="preserve">modelling </w:t>
      </w:r>
      <w:r w:rsidR="00B64E66" w:rsidRPr="00B64E66">
        <w:t xml:space="preserve">for structural vibration analysis contribute to discrepancies in numerical results. This paper presents FE model updating on components of a simplified model of an aircraft pylon. The components are tested under free-free boundary conditions and roving accelerometers technique is </w:t>
      </w:r>
      <w:proofErr w:type="spellStart"/>
      <w:r w:rsidR="00B64E66" w:rsidRPr="00B64E66">
        <w:t>practised</w:t>
      </w:r>
      <w:proofErr w:type="spellEnd"/>
      <w:r w:rsidR="00B64E66" w:rsidRPr="00B64E66">
        <w:t xml:space="preserve"> in the impact testing. Modal parameters are predicted numerically using NASTRAN SOL 103 normal modes analysis. </w:t>
      </w:r>
      <w:r w:rsidR="00AA7300" w:rsidRPr="00B64E66">
        <w:t xml:space="preserve">NASTRAN SOL 200 </w:t>
      </w:r>
      <w:proofErr w:type="spellStart"/>
      <w:r w:rsidR="00AA7300" w:rsidRPr="00B64E66">
        <w:t>optimisation</w:t>
      </w:r>
      <w:proofErr w:type="spellEnd"/>
      <w:r w:rsidR="00AA7300" w:rsidRPr="00B64E66">
        <w:t xml:space="preserve"> </w:t>
      </w:r>
      <w:r w:rsidR="00AA7300">
        <w:t>for m</w:t>
      </w:r>
      <w:r w:rsidR="00B64E66" w:rsidRPr="00B64E66">
        <w:t xml:space="preserve">odal based updating method is subsequently used and successfully </w:t>
      </w:r>
      <w:proofErr w:type="spellStart"/>
      <w:r w:rsidR="00B64E66" w:rsidRPr="00B64E66">
        <w:t>minimised</w:t>
      </w:r>
      <w:proofErr w:type="spellEnd"/>
      <w:r w:rsidR="00B64E66" w:rsidRPr="00B64E66">
        <w:t xml:space="preserve"> the total error of the initial FE model from </w:t>
      </w:r>
      <w:r w:rsidR="00BF6BA5">
        <w:t>19.17</w:t>
      </w:r>
      <w:r w:rsidR="00B64E66" w:rsidRPr="00B64E66">
        <w:t xml:space="preserve"> per cent to </w:t>
      </w:r>
      <w:r w:rsidR="00BF6BA5">
        <w:t>3.19</w:t>
      </w:r>
      <w:r w:rsidR="00B64E66" w:rsidRPr="00B64E66">
        <w:t xml:space="preserve"> per cent. These satisfactory results could be confidently enhanced the quality of the FE model to be used for the further engineering analysis. </w:t>
      </w:r>
    </w:p>
    <w:p w14:paraId="5240E3FB" w14:textId="64698129" w:rsidR="003A287B" w:rsidRPr="00075EA6" w:rsidRDefault="00AE59FC" w:rsidP="00003D7C">
      <w:pPr>
        <w:pStyle w:val="Heading1"/>
        <w:rPr>
          <w:b w:val="0"/>
          <w:caps w:val="0"/>
          <w:sz w:val="20"/>
        </w:rPr>
      </w:pPr>
      <w:r w:rsidRPr="00AE59FC">
        <w:t>Introduction</w:t>
      </w:r>
    </w:p>
    <w:p w14:paraId="663BC39E" w14:textId="5B867DC5" w:rsidR="003F31C6" w:rsidRDefault="00AE59FC" w:rsidP="00AE59FC">
      <w:pPr>
        <w:pStyle w:val="Paragraph"/>
      </w:pPr>
      <w:r w:rsidRPr="00AE59FC">
        <w:t>In aerospace industry, an aircraft consists plenty of structural components and systems</w:t>
      </w:r>
      <w:r w:rsidR="00CF5EF8">
        <w:t xml:space="preserve"> </w:t>
      </w:r>
      <w:r w:rsidR="00CF5EF8">
        <w:fldChar w:fldCharType="begin" w:fldLock="1"/>
      </w:r>
      <w:r w:rsidR="009F0F1E">
        <w:instrText>ADDIN CSL_CITATION {"citationItems":[{"id":"ITEM-1","itemData":{"DOI":"10.1016/j.ast.2021.106547","ISSN":"12709638","abstract":"Aircraft are frequently equipped with various external stores for mission performance. Because these external stores may cause structural instability of the aircraft, an evaluation of the interactions between the aircraft and the external stores is required. For this purpose, an analysis of the characteristics of the aircraft dynamics reflecting an external store was performed. The finite element model used for the analysis of these characteristics should be able to simulate the dynamic characteristics of the component as accurately as possible, while using a minimum of nodes and elements. In this study, an equivalent model for dynamic characteristics analysis of an external fuel tank and installation pylon was constructed using MSC Patran/Nastran. The validity of an equivalent model of each component was confirmed by comparison with the modes of the full-scale model. Then, each component was assembled with connecting member and the modal analysis of the equivalent model assembly was performed to verify that the basic modes required for the analysis of aircraft dynamic characteristics can be well extracted. Finally, it was confirmed that the newly developed equivalent model assembly could be used for aircraft dynamics characteristics analysis through the equilibrium check by comparing to the modes of the full-scale model.","author":[{"dropping-particle":"","family":"Kim","given":"Hyun Gi","non-dropping-particle":"","parse-names":false,"suffix":""},{"dropping-particle":"","family":"Kim","given":"Sung Chan","non-dropping-particle":"","parse-names":false,"suffix":""}],"container-title":"Aerospace Science and Technology","id":"ITEM-1","issued":{"date-parts":[["2021"]]},"page":"106547","publisher":"Elsevier Masson SAS","title":"Development of equivalent model of external fuel tank assembly for dynamic characteristics analysis of aircraft","type":"article-journal","volume":"111"},"uris":["http://www.mendeley.com/documents/?uuid=d4e1292f-e99d-484a-b5fb-e05336a44c1b"]}],"mendeley":{"formattedCitation":"[1]","plainTextFormattedCitation":"[1]","previouslyFormattedCitation":"[1]"},"properties":{"noteIndex":0},"schema":"https://github.com/citation-style-language/schema/raw/master/csl-citation.json"}</w:instrText>
      </w:r>
      <w:r w:rsidR="00CF5EF8">
        <w:fldChar w:fldCharType="separate"/>
      </w:r>
      <w:r w:rsidR="009F0F1E" w:rsidRPr="009F0F1E">
        <w:rPr>
          <w:noProof/>
        </w:rPr>
        <w:t>[1]</w:t>
      </w:r>
      <w:r w:rsidR="00CF5EF8">
        <w:fldChar w:fldCharType="end"/>
      </w:r>
      <w:r w:rsidRPr="00AE59FC">
        <w:t>. One of the important components is pylon which connects the turbine engine to the airframe of an aircraft</w:t>
      </w:r>
      <w:r w:rsidR="001F10EF">
        <w:t xml:space="preserve">  </w:t>
      </w:r>
      <w:r w:rsidR="001F10EF">
        <w:fldChar w:fldCharType="begin" w:fldLock="1"/>
      </w:r>
      <w:r w:rsidR="009F0F1E">
        <w:instrText>ADDIN CSL_CITATION {"citationItems":[{"id":"ITEM-1","itemData":{"DOI":"10.1007/978-3-030-47626-7_10","ISBN":"9783030476250","ISSN":"21915652","abstract":"The industrial approach to nonlinearities in structural dynamics is still very conservative, particularly from an experimental point of view. A demo aluminum aircraft has been equipped with discrete nonlinear elements designed to replicate real-world engine pylon subassemblies to increase awareness on the effects of nonlinearities in design, and understand how these effects can be positively exploited, if properly understood. After some preliminary experiments aimed at understanding the coupled behavior of the aircraft-pylon mockup, it became clear that more in-depth numerical and experimental analyses are required on the pylon subassembly alone. For this paper, experimental data is collected to analyze the nonlinear dynamic behavior of the pylon, leading to better understanding of the subassembly once it connects to the aircraft. The pylon element has three main sources of nonlinearities: (1) geometric nonlinearities of the connecting beam, (2) contact as the beam presses into the tapered block surface and (3) friction in the bolted connections. Backbone curves are generated, which map the evolution of natural frequency and damping ratio with excitation amplitude. Using the experimental data, a low-order nonlinear model is identified to replicate the backbone characteristics and response of the pylon.","author":[{"dropping-particle":"","family":"Ligeikis","given":"Connor","non-dropping-particle":"","parse-names":false,"suffix":""},{"dropping-particle":"","family":"Bouma","given":"Adam","non-dropping-particle":"","parse-names":false,"suffix":""},{"dropping-particle":"","family":"Shim","given":"Justin","non-dropping-particle":"","parse-names":false,"suffix":""},{"dropping-particle":"","family":"Manzato","given":"Simone","non-dropping-particle":"","parse-names":false,"suffix":""},{"dropping-particle":"","family":"Kuether","given":"Robert J.","non-dropping-particle":"","parse-names":false,"suffix":""},{"dropping-particle":"","family":"Roettgen","given":"Daniel R.","non-dropping-particle":"","parse-names":false,"suffix":""}],"container-title":"Conference Proceedings of the Society for Experimental Mechanics Series","id":"ITEM-1","issued":{"date-parts":[["2021"]]},"page":"59-74","title":"Modeling and experimental validation of a pylon subassembly mockup with multiple nonlinearities","type":"article-journal","volume":"1"},"uris":["http://www.mendeley.com/documents/?uuid=4b98d221-3cc2-44ab-885c-a3a32392f343"]}],"mendeley":{"formattedCitation":"[2]","plainTextFormattedCitation":"[2]","previouslyFormattedCitation":"[2]"},"properties":{"noteIndex":0},"schema":"https://github.com/citation-style-language/schema/raw/master/csl-citation.json"}</w:instrText>
      </w:r>
      <w:r w:rsidR="001F10EF">
        <w:fldChar w:fldCharType="separate"/>
      </w:r>
      <w:r w:rsidR="009F0F1E" w:rsidRPr="009F0F1E">
        <w:rPr>
          <w:noProof/>
        </w:rPr>
        <w:t>[2]</w:t>
      </w:r>
      <w:r w:rsidR="001F10EF">
        <w:fldChar w:fldCharType="end"/>
      </w:r>
      <w:r w:rsidRPr="00AE59FC">
        <w:t>. Pylon is exposed to time-varying environmental loading and operational loading conditions</w:t>
      </w:r>
      <w:r w:rsidR="00FC5290">
        <w:t xml:space="preserve"> </w:t>
      </w:r>
      <w:r w:rsidR="00FC5290">
        <w:fldChar w:fldCharType="begin" w:fldLock="1"/>
      </w:r>
      <w:r w:rsidR="009F0F1E">
        <w:instrText>ADDIN CSL_CITATION {"citationItems":[{"id":"ITEM-1","itemData":{"DOI":"10.1016/j.ijnonlinmec.2018.07.003","ISSN":"00207462","abstract":"The ONERA aerodynamic model is a nonlinear aerodynamic model which includes the effects of dynamic stall. With the strip theory, the ONERA model is usually used in the aeroelastic analysis of slender wings. To the classical approach for the ONERA model, the circulatory and nonlinear parts are all described by using aerodynamic elements and the simulation cost may be very high. In this paper, an alternative simulation approach is proposed to simplify the calculations for the ONERA model, in which the circulatory part of the ONERA model is solved analytically by using Duhamel integral method. In this way, the corresponding aerodynamic loads can be directly expressed in the modal space of the wing motion through only introducing two additional variables. For a slender wing model, the new simulation approach is used to analyze its nonlinear aeroelastic responses. In the simulation, the number of the state variables for the system using the proposed approach is reduced modestly comparing with that using the classical approach. In addition, for a slender wing with a pylon-store system which includes a free-play gap, both the proposed approach and the classical approach with the same number of aerodynamic elements are used to analyze the nonlinear dynamic behaviors of the system. Simulation results are given to show that the pylon-store system with a free-play gap can lead the occurrence of sub-critical Hopf bifurcation for a slender wing. Additionally, some nonlinear dynamic phenomena about the wing-pylon-store system are observed by using the new approach. But these phenomena cannot be predicted by employing the classical approach with the same number of aerodynamic elements used in the new approach. The peak of the post-critical responses obtained from the classical approach are larger than those obtained from the new approach in most range of free-stream velocity. The nonlinear flutter velocity predicted by using the classical approach is lower than that predicted by using the new approach.","author":[{"dropping-particle":"","family":"Xu","given":"Yuqian","non-dropping-particle":"","parse-names":false,"suffix":""},{"dropping-particle":"","family":"Cao","given":"Dengqing","non-dropping-particle":"","parse-names":false,"suffix":""},{"dropping-particle":"","family":"Lin","given":"Huagang","non-dropping-particle":"","parse-names":false,"suffix":""},{"dropping-particle":"","family":"Shao","given":"Chonghui","non-dropping-particle":"","parse-names":false,"suffix":""}],"container-title":"International Journal of Non-Linear Mechanics","id":"ITEM-1","issued":{"date-parts":[["2018"]]},"page":"55-76","publisher":"Elsevier Ltd","title":"An alternative simulation approach for the ONERA aerodynamic model and its application in the nonlinear aeroelastic analysis of slender wings with pylon-store system","type":"article-journal","volume":"105"},"uris":["http://www.mendeley.com/documents/?uuid=1c196b8e-085f-4f3b-93ca-cc6efd1d30e6"]}],"mendeley":{"formattedCitation":"[3]","plainTextFormattedCitation":"[3]","previouslyFormattedCitation":"[3]"},"properties":{"noteIndex":0},"schema":"https://github.com/citation-style-language/schema/raw/master/csl-citation.json"}</w:instrText>
      </w:r>
      <w:r w:rsidR="00FC5290">
        <w:fldChar w:fldCharType="separate"/>
      </w:r>
      <w:r w:rsidR="009F0F1E" w:rsidRPr="009F0F1E">
        <w:rPr>
          <w:noProof/>
        </w:rPr>
        <w:t>[3]</w:t>
      </w:r>
      <w:r w:rsidR="00FC5290">
        <w:fldChar w:fldCharType="end"/>
      </w:r>
      <w:r w:rsidRPr="00AE59FC">
        <w:t>. Structural design optimizations and performance analysis on this component are crucial which depend on the precise FE model. The prediction of the dynamic characteristic can only be adequately investigated if the accurate properties of the pylon are considered</w:t>
      </w:r>
      <w:r w:rsidR="00E13C45">
        <w:t xml:space="preserve"> </w:t>
      </w:r>
      <w:r w:rsidR="00E13C45">
        <w:fldChar w:fldCharType="begin" w:fldLock="1"/>
      </w:r>
      <w:r w:rsidR="009F0F1E">
        <w:instrText>ADDIN CSL_CITATION {"citationItems":[{"id":"ITEM-1","itemData":{"DOI":"10.1016/j.jsv.2018.09.023","ISSN":"0022-460X","author":[{"dropping-particle":"","family":"Astroza","given":"Rodrigo","non-dropping-particle":"","parse-names":false,"suffix":""},{"dropping-particle":"","family":"Ebrahimian","given":"Hamed","non-dropping-particle":"","parse-names":false,"suffix":""},{"dropping-particle":"","family":"Conte","given":"Joel P","non-dropping-particle":"","parse-names":false,"suffix":""}],"container-title":"Journal of Sound and Vibration","id":"ITEM-1","issued":{"date-parts":[["2019"]]},"note":"tajuk nonlinear\nno frf nl\n\nema takde\n\nada fe guna opensees, tak sure mode shape","page":"520-542","publisher":"Elsevier Ltd","title":"Performance comparison of Kalman - based filters for nonlinear structural finite element model updating","type":"article-journal","volume":"438"},"uris":["http://www.mendeley.com/documents/?uuid=08d0286f-8e69-4993-89c0-3d3c1c7df0dc"]}],"mendeley":{"formattedCitation":"[4]","plainTextFormattedCitation":"[4]","previouslyFormattedCitation":"[4]"},"properties":{"noteIndex":0},"schema":"https://github.com/citation-style-language/schema/raw/master/csl-citation.json"}</w:instrText>
      </w:r>
      <w:r w:rsidR="00E13C45">
        <w:fldChar w:fldCharType="separate"/>
      </w:r>
      <w:r w:rsidR="009F0F1E" w:rsidRPr="009F0F1E">
        <w:rPr>
          <w:noProof/>
        </w:rPr>
        <w:t>[4]</w:t>
      </w:r>
      <w:r w:rsidR="00E13C45">
        <w:fldChar w:fldCharType="end"/>
      </w:r>
      <w:r w:rsidRPr="00AE59FC">
        <w:t>.</w:t>
      </w:r>
    </w:p>
    <w:p w14:paraId="290BC51E" w14:textId="05BC0889" w:rsidR="00AE59FC" w:rsidRPr="00AE7500" w:rsidRDefault="00AE59FC" w:rsidP="00AE59FC">
      <w:pPr>
        <w:pStyle w:val="Paragraph"/>
      </w:pPr>
      <w:r w:rsidRPr="00AE59FC">
        <w:t>The FE model should be able to precisely predict the dynamic characteristic of structures with high confidence</w:t>
      </w:r>
      <w:r w:rsidR="00C06C45">
        <w:t xml:space="preserve"> </w:t>
      </w:r>
      <w:r w:rsidR="00C06C45">
        <w:fldChar w:fldCharType="begin" w:fldLock="1"/>
      </w:r>
      <w:r w:rsidR="009F0F1E">
        <w:instrText>ADDIN CSL_CITATION {"citationItems":[{"id":"ITEM-1","itemData":{"DOI":"10.1016/j.measurement.2020.108074","ISSN":"02632241","abstract":"The paper presents a study on the variability in the dynamic characteristics of the highway cable-stayed Maxau Rhine Bridge based on its multi-mode vibrations recorded under daily traffic conditions. A two-day field test was performed to measure accelerations of the bridge deck, pylon and cables. A total of 11 natural frequencies ranging up to 4.5 Hz, corresponding mode shapes and damping ratios of the bridge deck were identified. To improve the accuracy of damping evaluation, a stability ratio and second-order Chebyshev band-pass digital filter were introduced in a specific algorithm of the Random Decrement Method. It was found that the natural frequencies of the bridge modes can exhibit variation between 1.7% and 5.5%, while the damping ratios between 30.1% and 92.1%. The serviceability of the bridge in the vertical direction was considered. The obtained results provided relevant data for structural health monitoring of other bridges with a similar structural system.","author":[{"dropping-particle":"","family":"Górski","given":"Piotr","non-dropping-particle":"","parse-names":false,"suffix":""},{"dropping-particle":"","family":"Napieraj","given":"Monika","non-dropping-particle":"","parse-names":false,"suffix":""},{"dropping-particle":"","family":"Konopka","given":"Eduard","non-dropping-particle":"","parse-names":false,"suffix":""}],"container-title":"Measurement: Journal of the International Measurement Confederation","id":"ITEM-1","issued":{"date-parts":[["2020"]]},"page":"1-20","title":"Variability evaluation of dynamic characteristics of highway steel bridge based on daily traffic-induced vibrations","type":"article-journal","volume":"164"},"uris":["http://www.mendeley.com/documents/?uuid=bda25fd2-168f-4491-b7fd-a290b6b3994b"]}],"mendeley":{"formattedCitation":"[5]","plainTextFormattedCitation":"[5]","previouslyFormattedCitation":"[5]"},"properties":{"noteIndex":0},"schema":"https://github.com/citation-style-language/schema/raw/master/csl-citation.json"}</w:instrText>
      </w:r>
      <w:r w:rsidR="00C06C45">
        <w:fldChar w:fldCharType="separate"/>
      </w:r>
      <w:r w:rsidR="009F0F1E" w:rsidRPr="009F0F1E">
        <w:rPr>
          <w:noProof/>
        </w:rPr>
        <w:t>[5]</w:t>
      </w:r>
      <w:r w:rsidR="00C06C45">
        <w:fldChar w:fldCharType="end"/>
      </w:r>
      <w:r w:rsidRPr="00AE59FC">
        <w:t>. Typically, the prediction by numerical modelling often contributes to some discrepancies due to the uncertainties and assumptions on the structural parameters such as geometry, boundary conditions, material properties and kinematic interactions</w:t>
      </w:r>
      <w:r w:rsidR="009B3CFF">
        <w:t xml:space="preserve"> </w:t>
      </w:r>
      <w:r w:rsidR="00975E3D">
        <w:fldChar w:fldCharType="begin" w:fldLock="1"/>
      </w:r>
      <w:r w:rsidR="00975E3D">
        <w:instrText>ADDIN CSL_CITATION {"citationItems":[{"id":"ITEM-1","itemData":{"DOI":"10.1088/1757-899X/1062/1/012059","ISSN":"1757899X","abstract":"Structural design and analysis require accurate and precise finite element model in order to have a structure with high safety conditions such as aerospace, offshore and civil structures. However, the predicted results of the finite element model are often considerably different from the experimental results due to the modelling assumptions and simplifications on the properties and parameters of the actual structure. This paper presents the finite element modelling and updating methods on the thin plate structure. The modal parameters obtained from the plate are measured by experimental modal analysis by using an impact hammer and roving accelerometers method under free-free boundary conditions. The initial modal parameters are predicted by numerical analysis using normal mode analysis via NASTRAN SOL 103. The accuracy of the natural frequencies and the mode shapes obtained from the initial finite element model are compared with the measured counterparts. The modal based updating methods using NASTRAN SOL 200 is applied to update the properties of the plate. In conclusion, updating the material properties of the plate is successfully achieved. The total error of the initial finite element model of the plate is reduce from 45.12 percent to 6.28 percent respectively.","author":[{"dropping-particle":"","family":"Bahari","given":"A. R.","non-dropping-particle":"","parse-names":false,"suffix":""},{"dropping-particle":"","family":"Yunus","given":"M. A.","non-dropping-particle":"","parse-names":false,"suffix":""},{"dropping-particle":"","family":"Abdul Rani","given":"M. N.","non-dropping-particle":"","parse-names":false,"suffix":""},{"dropping-particle":"","family":"Mirza","given":"W. I.I.Wan Iskandar","non-dropping-particle":"","parse-names":false,"suffix":""},{"dropping-particle":"","family":"Aziz Shah","given":"M. A.S.","non-dropping-particle":"","parse-names":false,"suffix":""},{"dropping-particle":"","family":"Yahya","given":"Z.","non-dropping-particle":"","parse-names":false,"suffix":""}],"container-title":"IOP Conference Series: Materials Science and Engineering","id":"ITEM-1","issue":"1","issued":{"date-parts":[["2021"]]},"title":"Finite Element Modelling and Updating of a Thin Plate Structure using Normal Mode Analysis","type":"article-journal","volume":"1062"},"uris":["http://www.mendeley.com/documents/?uuid=9d7ebda4-f12a-4562-ae3c-bbd96eaed9a5"]}],"mendeley":{"formattedCitation":"[6]","plainTextFormattedCitation":"[6]"},"properties":{"noteIndex":0},"schema":"https://github.com/citation-style-language/schema/raw/master/csl-citation.json"}</w:instrText>
      </w:r>
      <w:r w:rsidR="00975E3D">
        <w:fldChar w:fldCharType="separate"/>
      </w:r>
      <w:r w:rsidR="00975E3D" w:rsidRPr="00975E3D">
        <w:rPr>
          <w:noProof/>
        </w:rPr>
        <w:t>[6]</w:t>
      </w:r>
      <w:r w:rsidR="00975E3D">
        <w:fldChar w:fldCharType="end"/>
      </w:r>
      <w:r w:rsidRPr="00AE59FC">
        <w:t>. FE model updating method is widely used to overcome these discrepancies and alter the FE model to better condition</w:t>
      </w:r>
      <w:r w:rsidR="00431F39">
        <w:t xml:space="preserve"> </w:t>
      </w:r>
      <w:r w:rsidR="00431F39">
        <w:fldChar w:fldCharType="begin" w:fldLock="1"/>
      </w:r>
      <w:r w:rsidR="00975E3D">
        <w:instrText>ADDIN CSL_CITATION {"citationItems":[{"id":"ITEM-1","itemData":{"DOI":"10.1016/j.jsv.2020.115675","ISSN":"10958568","abstract":"Conventional model updating methods are based on frequency response function (FRF) and/or modal parameter estimates obtained from freely suspended, or sometimes rigidly constrained, sub-structures. These idealised boundary conditions are, however, often difficult to realise in a practical scenario. Furthermore, they are in conflict with the requirement that the sub-structure should also be measured whilst under a representative mounting condition. This paper addresses the question whether model updating can be achieved in the presence of an arbitrary or unknown boundary condition using in-situ measurements, i.e. without removing the sub-structure from its assembly. It is shown that some measurable properties, dynamic transfer stiffness and generalised transmissibility, are invariant to sub-structural boundary conditions and can therefore be obtained in-situ. It is further shown that, with minor adaption, existing transmissibility-based updating methods can be applied more widely than previously thought; to sub-structures whose boundary conditions are non-ideal. The theory is verified by a numerical beam example. Application to a resilient isolator is then demonstrated where a finite element model is successfully updated without removing the isolator from its assembly.","author":[{"dropping-particle":"","family":"Meggitt","given":"J. W.R.","non-dropping-particle":"","parse-names":false,"suffix":""},{"dropping-particle":"","family":"Moorhouse","given":"A. T.","non-dropping-particle":"","parse-names":false,"suffix":""}],"container-title":"Journal of Sound and Vibration","id":"ITEM-1","issued":{"date-parts":[["2020"]]},"page":"115675","publisher":"Elsevier Ltd","title":"Finite element model updating using in-situ experimental data","type":"article-journal","volume":"489"},"uris":["http://www.mendeley.com/documents/?uuid=6aff7981-cc27-4e9c-87b0-bc54d5932611"]}],"mendeley":{"formattedCitation":"[7]","plainTextFormattedCitation":"[7]","previouslyFormattedCitation":"[6]"},"properties":{"noteIndex":0},"schema":"https://github.com/citation-style-language/schema/raw/master/csl-citation.json"}</w:instrText>
      </w:r>
      <w:r w:rsidR="00431F39">
        <w:fldChar w:fldCharType="separate"/>
      </w:r>
      <w:r w:rsidR="00975E3D" w:rsidRPr="00975E3D">
        <w:rPr>
          <w:noProof/>
        </w:rPr>
        <w:t>[7]</w:t>
      </w:r>
      <w:r w:rsidR="00431F39">
        <w:fldChar w:fldCharType="end"/>
      </w:r>
      <w:r w:rsidR="009B3CFF">
        <w:t xml:space="preserve">, </w:t>
      </w:r>
      <w:r w:rsidR="009B3CFF">
        <w:fldChar w:fldCharType="begin" w:fldLock="1"/>
      </w:r>
      <w:r w:rsidR="00975E3D">
        <w:instrText>ADDIN CSL_CITATION {"citationItems":[{"id":"ITEM-1","itemData":{"author":[{"dropping-particle":"","family":"Yunus","given":"M. A.","non-dropping-particle":"","parse-names":false,"suffix":""},{"dropping-particle":"","family":"Ouyang","given":"H.","non-dropping-particle":"","parse-names":false,"suffix":""},{"dropping-particle":"","family":"Rani","given":"M. A","non-dropping-particle":"","parse-names":false,"suffix":""},{"dropping-particle":"","family":"Isa","given":"A. M.","non-dropping-particle":"","parse-names":false,"suffix":""}],"container-title":"20th International Congress on Sound and Vibration","id":"ITEM-1","issued":{"date-parts":[["2013"]]},"page":"1146-1152","title":"Finite element modelling and updating of bolted joints in a thin sheet metal structure","type":"paper-conference"},"uris":["http://www.mendeley.com/documents/?uuid=9adf104a-9f86-4660-bf77-37ae7f4f10c8"]}],"mendeley":{"formattedCitation":"[8]","plainTextFormattedCitation":"[8]","previouslyFormattedCitation":"[7]"},"properties":{"noteIndex":0},"schema":"https://github.com/citation-style-language/schema/raw/master/csl-citation.json"}</w:instrText>
      </w:r>
      <w:r w:rsidR="009B3CFF">
        <w:fldChar w:fldCharType="separate"/>
      </w:r>
      <w:r w:rsidR="00975E3D" w:rsidRPr="00975E3D">
        <w:rPr>
          <w:noProof/>
        </w:rPr>
        <w:t>[8]</w:t>
      </w:r>
      <w:r w:rsidR="009B3CFF">
        <w:fldChar w:fldCharType="end"/>
      </w:r>
      <w:r w:rsidRPr="00AE59FC">
        <w:t xml:space="preserve">. The modal parameters such as natural frequencies, mode shapes and damping can be measured from experimental modal </w:t>
      </w:r>
      <w:r w:rsidR="00470243">
        <w:t xml:space="preserve">analysis </w:t>
      </w:r>
      <w:r w:rsidRPr="00AE59FC">
        <w:t>which enables for assessing the validation of FE model.</w:t>
      </w:r>
    </w:p>
    <w:p w14:paraId="7A5E9364" w14:textId="15E185B4" w:rsidR="00616F3B" w:rsidRPr="00075EA6" w:rsidRDefault="00AE59FC" w:rsidP="007B5F9E">
      <w:pPr>
        <w:pStyle w:val="Paragraph"/>
      </w:pPr>
      <w:r w:rsidRPr="00AE59FC">
        <w:t>In the present work, the nominal material properties of the components of simplified aircraft pylon are extensively updated by using FE model updating. The modal parameters (natural frequencies and mode shapes) are calculated numerically by normal mode analysis. Experimentally measured modal parameters by impact testing are used for model validation.</w:t>
      </w:r>
      <w:r w:rsidR="00946C27">
        <w:t xml:space="preserve"> </w:t>
      </w:r>
    </w:p>
    <w:p w14:paraId="19496C26" w14:textId="0C13DF42" w:rsidR="00BA3B3D" w:rsidRPr="00075EA6" w:rsidRDefault="004164D4" w:rsidP="00A646B3">
      <w:pPr>
        <w:pStyle w:val="Heading1"/>
        <w:rPr>
          <w:b w:val="0"/>
          <w:caps w:val="0"/>
          <w:sz w:val="20"/>
        </w:rPr>
      </w:pPr>
      <w:r w:rsidRPr="004164D4">
        <w:t>Experimental modal analysis</w:t>
      </w:r>
    </w:p>
    <w:p w14:paraId="30C6BB5B" w14:textId="61F6B28F" w:rsidR="00A646B3" w:rsidRDefault="004164D4" w:rsidP="00346A9D">
      <w:pPr>
        <w:pStyle w:val="Paragraph"/>
      </w:pPr>
      <w:r w:rsidRPr="004164D4">
        <w:t>The simplified structure of aircraft pylon consists of four components</w:t>
      </w:r>
      <w:r w:rsidR="000F39F8">
        <w:t xml:space="preserve"> as shown in</w:t>
      </w:r>
      <w:r w:rsidRPr="004164D4">
        <w:t xml:space="preserve"> Figure 1. The components are </w:t>
      </w:r>
      <w:r w:rsidR="00385AC8" w:rsidRPr="004164D4">
        <w:t>pylon</w:t>
      </w:r>
      <w:r w:rsidR="00385AC8">
        <w:t>-to-</w:t>
      </w:r>
      <w:r w:rsidRPr="004164D4">
        <w:t>wing</w:t>
      </w:r>
      <w:r w:rsidR="00385AC8">
        <w:t xml:space="preserve"> mount</w:t>
      </w:r>
      <w:r w:rsidRPr="004164D4">
        <w:t xml:space="preserve">, </w:t>
      </w:r>
      <w:r w:rsidR="00385AC8">
        <w:t>pylon holder</w:t>
      </w:r>
      <w:r w:rsidRPr="004164D4">
        <w:t xml:space="preserve">, pylon and load store. The structure is made from two types of material, </w:t>
      </w:r>
      <w:proofErr w:type="spellStart"/>
      <w:r w:rsidRPr="004164D4">
        <w:t>aluminium</w:t>
      </w:r>
      <w:proofErr w:type="spellEnd"/>
      <w:r w:rsidRPr="004164D4">
        <w:t xml:space="preserve"> (</w:t>
      </w:r>
      <w:r w:rsidR="00385AC8" w:rsidRPr="004164D4">
        <w:t>pylon</w:t>
      </w:r>
      <w:r w:rsidR="00385AC8">
        <w:t>-to-</w:t>
      </w:r>
      <w:r w:rsidR="00385AC8" w:rsidRPr="004164D4">
        <w:t>wing</w:t>
      </w:r>
      <w:r w:rsidR="00385AC8">
        <w:t xml:space="preserve"> mount</w:t>
      </w:r>
      <w:r w:rsidR="00385AC8" w:rsidRPr="004164D4">
        <w:t xml:space="preserve">, </w:t>
      </w:r>
      <w:r w:rsidR="00385AC8">
        <w:t>pylon holder</w:t>
      </w:r>
      <w:r w:rsidR="00385AC8" w:rsidRPr="004164D4">
        <w:t xml:space="preserve"> </w:t>
      </w:r>
      <w:r w:rsidRPr="004164D4">
        <w:t>and load store) and stainless steel (pylon).</w:t>
      </w:r>
      <w:r w:rsidR="00346A9D" w:rsidRPr="00075EA6">
        <w:t xml:space="preserve"> </w:t>
      </w:r>
    </w:p>
    <w:p w14:paraId="77C3691C" w14:textId="15F83447" w:rsidR="00385AC8" w:rsidRDefault="00385AC8" w:rsidP="00346A9D">
      <w:pPr>
        <w:pStyle w:val="Paragraph"/>
      </w:pPr>
    </w:p>
    <w:p w14:paraId="36CAD060" w14:textId="1DA8C047" w:rsidR="00633024" w:rsidRDefault="00633024" w:rsidP="00346A9D">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2"/>
      </w:tblGrid>
      <w:tr w:rsidR="00633024" w14:paraId="594ECC63" w14:textId="77777777" w:rsidTr="00633024">
        <w:trPr>
          <w:trHeight w:val="3736"/>
          <w:jc w:val="center"/>
        </w:trPr>
        <w:tc>
          <w:tcPr>
            <w:tcW w:w="7432" w:type="dxa"/>
          </w:tcPr>
          <w:p w14:paraId="1A942C6C" w14:textId="3C13FEB8" w:rsidR="00633024" w:rsidRDefault="00633024" w:rsidP="00745CBA">
            <w:pPr>
              <w:pStyle w:val="Paragraph"/>
              <w:ind w:firstLine="0"/>
              <w:jc w:val="center"/>
            </w:pPr>
            <w:r w:rsidRPr="00633024">
              <w:rPr>
                <w:noProof/>
              </w:rPr>
              <w:lastRenderedPageBreak/>
              <w:drawing>
                <wp:anchor distT="0" distB="0" distL="114300" distR="114300" simplePos="0" relativeHeight="251614208" behindDoc="0" locked="0" layoutInCell="1" allowOverlap="1" wp14:anchorId="7EC5DDB2" wp14:editId="55AEED84">
                  <wp:simplePos x="0" y="0"/>
                  <wp:positionH relativeFrom="column">
                    <wp:posOffset>826135</wp:posOffset>
                  </wp:positionH>
                  <wp:positionV relativeFrom="paragraph">
                    <wp:posOffset>93980</wp:posOffset>
                  </wp:positionV>
                  <wp:extent cx="1162050" cy="2152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9"/>
                          <a:srcRect l="33405" t="3135" r="36181" b="26019"/>
                          <a:stretch/>
                        </pic:blipFill>
                        <pic:spPr>
                          <a:xfrm>
                            <a:off x="0" y="0"/>
                            <a:ext cx="1162050" cy="2152650"/>
                          </a:xfrm>
                          <a:prstGeom prst="rect">
                            <a:avLst/>
                          </a:prstGeom>
                        </pic:spPr>
                      </pic:pic>
                    </a:graphicData>
                  </a:graphic>
                </wp:anchor>
              </w:drawing>
            </w:r>
            <w:r w:rsidRPr="00633024">
              <w:rPr>
                <w:noProof/>
              </w:rPr>
              <mc:AlternateContent>
                <mc:Choice Requires="wps">
                  <w:drawing>
                    <wp:anchor distT="0" distB="0" distL="114300" distR="114300" simplePos="0" relativeHeight="251621376" behindDoc="0" locked="0" layoutInCell="1" allowOverlap="1" wp14:anchorId="5E5523F1" wp14:editId="32DAB613">
                      <wp:simplePos x="0" y="0"/>
                      <wp:positionH relativeFrom="column">
                        <wp:posOffset>2578735</wp:posOffset>
                      </wp:positionH>
                      <wp:positionV relativeFrom="paragraph">
                        <wp:posOffset>237490</wp:posOffset>
                      </wp:positionV>
                      <wp:extent cx="1624965" cy="3238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624965" cy="323850"/>
                              </a:xfrm>
                              <a:prstGeom prst="rect">
                                <a:avLst/>
                              </a:prstGeom>
                              <a:solidFill>
                                <a:schemeClr val="lt1"/>
                              </a:solidFill>
                              <a:ln w="6350">
                                <a:noFill/>
                              </a:ln>
                            </wps:spPr>
                            <wps:txbx>
                              <w:txbxContent>
                                <w:p w14:paraId="3CF90291" w14:textId="124B106C" w:rsidR="00633024" w:rsidRPr="00633024" w:rsidRDefault="00385AC8" w:rsidP="00633024">
                                  <w:pPr>
                                    <w:rPr>
                                      <w:sz w:val="20"/>
                                    </w:rPr>
                                  </w:pPr>
                                  <w:r w:rsidRPr="00385AC8">
                                    <w:rPr>
                                      <w:sz w:val="20"/>
                                    </w:rPr>
                                    <w:t>pylon-to-wing mount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5523F1" id="_x0000_t202" coordsize="21600,21600" o:spt="202" path="m,l,21600r21600,l21600,xe">
                      <v:stroke joinstyle="miter"/>
                      <v:path gradientshapeok="t" o:connecttype="rect"/>
                    </v:shapetype>
                    <v:shape id="Text Box 11" o:spid="_x0000_s1026" type="#_x0000_t202" style="position:absolute;left:0;text-align:left;margin-left:203.05pt;margin-top:18.7pt;width:127.95pt;height:25.5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" fillcolor="white [3201]" stroked="f" strokeweight=".5pt">
                      <v:textbox>
                        <w:txbxContent>
                          <w:p w14:paraId="3CF90291" w14:textId="124B106C" w:rsidR="00633024" w:rsidRPr="00633024" w:rsidRDefault="00385AC8" w:rsidP="00633024">
                            <w:pPr>
                              <w:rPr>
                                <w:sz w:val="20"/>
                              </w:rPr>
                            </w:pPr>
                            <w:r w:rsidRPr="00385AC8">
                              <w:rPr>
                                <w:sz w:val="20"/>
                              </w:rPr>
                              <w:t>pylon-to-wing mount</w:t>
                            </w:r>
                          </w:p>
                        </w:txbxContent>
                      </v:textbox>
                    </v:shape>
                  </w:pict>
                </mc:Fallback>
              </mc:AlternateContent>
            </w:r>
            <w:r w:rsidRPr="00633024">
              <w:rPr>
                <w:noProof/>
              </w:rPr>
              <mc:AlternateContent>
                <mc:Choice Requires="wps">
                  <w:drawing>
                    <wp:anchor distT="0" distB="0" distL="114300" distR="114300" simplePos="0" relativeHeight="251628544" behindDoc="0" locked="0" layoutInCell="1" allowOverlap="1" wp14:anchorId="49FF9B56" wp14:editId="0B87B792">
                      <wp:simplePos x="0" y="0"/>
                      <wp:positionH relativeFrom="column">
                        <wp:posOffset>2578735</wp:posOffset>
                      </wp:positionH>
                      <wp:positionV relativeFrom="paragraph">
                        <wp:posOffset>1187450</wp:posOffset>
                      </wp:positionV>
                      <wp:extent cx="508000" cy="323850"/>
                      <wp:effectExtent l="0" t="0" r="0" b="0"/>
                      <wp:wrapNone/>
                      <wp:docPr id="18" name="Text Box 11"/>
                      <wp:cNvGraphicFramePr/>
                      <a:graphic xmlns:a="http://schemas.openxmlformats.org/drawingml/2006/main">
                        <a:graphicData uri="http://schemas.microsoft.com/office/word/2010/wordprocessingShape">
                          <wps:wsp>
                            <wps:cNvSpPr txBox="1"/>
                            <wps:spPr>
                              <a:xfrm>
                                <a:off x="0" y="0"/>
                                <a:ext cx="508000" cy="323850"/>
                              </a:xfrm>
                              <a:prstGeom prst="rect">
                                <a:avLst/>
                              </a:prstGeom>
                              <a:solidFill>
                                <a:schemeClr val="lt1"/>
                              </a:solidFill>
                              <a:ln w="6350">
                                <a:noFill/>
                              </a:ln>
                            </wps:spPr>
                            <wps:txbx>
                              <w:txbxContent>
                                <w:p w14:paraId="37E438DD" w14:textId="77777777" w:rsidR="00633024" w:rsidRPr="00633024" w:rsidRDefault="00633024" w:rsidP="00633024">
                                  <w:pPr>
                                    <w:rPr>
                                      <w:color w:val="000000"/>
                                      <w:sz w:val="20"/>
                                    </w:rPr>
                                  </w:pPr>
                                  <w:r w:rsidRPr="00633024">
                                    <w:rPr>
                                      <w:sz w:val="20"/>
                                    </w:rPr>
                                    <w:t>pylon</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FF9B56" id="_x0000_s1027" type="#_x0000_t202" style="position:absolute;left:0;text-align:left;margin-left:203.05pt;margin-top:93.5pt;width:40pt;height:25.5pt;z-index:251628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" fillcolor="white [3201]" stroked="f" strokeweight=".5pt">
                      <v:textbox>
                        <w:txbxContent>
                          <w:p w14:paraId="37E438DD" w14:textId="77777777" w:rsidR="00633024" w:rsidRPr="00633024" w:rsidRDefault="00633024" w:rsidP="00633024">
                            <w:pPr>
                              <w:rPr>
                                <w:color w:val="000000"/>
                                <w:sz w:val="20"/>
                              </w:rPr>
                            </w:pPr>
                            <w:r w:rsidRPr="00633024">
                              <w:rPr>
                                <w:sz w:val="20"/>
                              </w:rPr>
                              <w:t>pylon</w:t>
                            </w:r>
                          </w:p>
                        </w:txbxContent>
                      </v:textbox>
                    </v:shape>
                  </w:pict>
                </mc:Fallback>
              </mc:AlternateContent>
            </w:r>
            <w:r w:rsidRPr="00633024">
              <w:rPr>
                <w:noProof/>
              </w:rPr>
              <mc:AlternateContent>
                <mc:Choice Requires="wps">
                  <w:drawing>
                    <wp:anchor distT="0" distB="0" distL="114300" distR="114300" simplePos="0" relativeHeight="251635712" behindDoc="0" locked="0" layoutInCell="1" allowOverlap="1" wp14:anchorId="3863D824" wp14:editId="709A0625">
                      <wp:simplePos x="0" y="0"/>
                      <wp:positionH relativeFrom="column">
                        <wp:posOffset>1588135</wp:posOffset>
                      </wp:positionH>
                      <wp:positionV relativeFrom="paragraph">
                        <wp:posOffset>151130</wp:posOffset>
                      </wp:positionV>
                      <wp:extent cx="990600" cy="247650"/>
                      <wp:effectExtent l="0" t="0" r="0" b="0"/>
                      <wp:wrapNone/>
                      <wp:docPr id="12" name="Straight Arrow Connector 12"/>
                      <wp:cNvGraphicFramePr/>
                      <a:graphic xmlns:a="http://schemas.openxmlformats.org/drawingml/2006/main">
                        <a:graphicData uri="http://schemas.microsoft.com/office/word/2010/wordprocessingShape">
                          <wps:wsp>
                            <wps:cNvCnPr/>
                            <wps:spPr>
                              <a:xfrm flipH="1" flipV="1">
                                <a:off x="0" y="0"/>
                                <a:ext cx="99060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95F804C" id="_x0000_t32" coordsize="21600,21600" o:spt="32" o:oned="t" path="m,l21600,21600e" filled="f">
                      <v:path arrowok="t" fillok="f" o:connecttype="none"/>
                      <o:lock v:ext="edit" shapetype="t"/>
                    </v:shapetype>
                    <v:shape id="Straight Arrow Connector 12" o:spid="_x0000_s1026" type="#_x0000_t32" style="position:absolute;margin-left:125.05pt;margin-top:11.9pt;width:78pt;height:19.5pt;flip:x y;z-index:251635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" strokecolor="black [3040]">
                      <v:stroke endarrow="block"/>
                    </v:shape>
                  </w:pict>
                </mc:Fallback>
              </mc:AlternateContent>
            </w:r>
            <w:r w:rsidRPr="00633024">
              <w:rPr>
                <w:noProof/>
              </w:rPr>
              <mc:AlternateContent>
                <mc:Choice Requires="wps">
                  <w:drawing>
                    <wp:anchor distT="0" distB="0" distL="114300" distR="114300" simplePos="0" relativeHeight="251671552" behindDoc="0" locked="0" layoutInCell="1" allowOverlap="1" wp14:anchorId="4C51167D" wp14:editId="5FEABCCA">
                      <wp:simplePos x="0" y="0"/>
                      <wp:positionH relativeFrom="column">
                        <wp:posOffset>1483360</wp:posOffset>
                      </wp:positionH>
                      <wp:positionV relativeFrom="paragraph">
                        <wp:posOffset>1055370</wp:posOffset>
                      </wp:positionV>
                      <wp:extent cx="1085850" cy="295910"/>
                      <wp:effectExtent l="0" t="0" r="0" b="0"/>
                      <wp:wrapNone/>
                      <wp:docPr id="21" name="Straight Arrow Connector 21"/>
                      <wp:cNvGraphicFramePr/>
                      <a:graphic xmlns:a="http://schemas.openxmlformats.org/drawingml/2006/main">
                        <a:graphicData uri="http://schemas.microsoft.com/office/word/2010/wordprocessingShape">
                          <wps:wsp>
                            <wps:cNvCnPr/>
                            <wps:spPr>
                              <a:xfrm flipH="1" flipV="1">
                                <a:off x="0" y="0"/>
                                <a:ext cx="1085850" cy="295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C6A5D9" id="Straight Arrow Connector 21" o:spid="_x0000_s1026" type="#_x0000_t32" style="position:absolute;margin-left:116.8pt;margin-top:83.1pt;width:85.5pt;height:23.3pt;flip:x 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" strokecolor="black [3040]">
                      <v:stroke endarrow="block"/>
                    </v:shape>
                  </w:pict>
                </mc:Fallback>
              </mc:AlternateContent>
            </w:r>
            <w:r w:rsidRPr="00633024">
              <w:rPr>
                <w:noProof/>
              </w:rPr>
              <mc:AlternateContent>
                <mc:Choice Requires="wps">
                  <w:drawing>
                    <wp:anchor distT="0" distB="0" distL="114300" distR="114300" simplePos="0" relativeHeight="251685888" behindDoc="0" locked="0" layoutInCell="1" allowOverlap="1" wp14:anchorId="59F48025" wp14:editId="4B597B42">
                      <wp:simplePos x="0" y="0"/>
                      <wp:positionH relativeFrom="column">
                        <wp:posOffset>2578735</wp:posOffset>
                      </wp:positionH>
                      <wp:positionV relativeFrom="paragraph">
                        <wp:posOffset>656590</wp:posOffset>
                      </wp:positionV>
                      <wp:extent cx="593090" cy="323850"/>
                      <wp:effectExtent l="0" t="0" r="0" b="0"/>
                      <wp:wrapNone/>
                      <wp:docPr id="22" name="Text Box 11"/>
                      <wp:cNvGraphicFramePr/>
                      <a:graphic xmlns:a="http://schemas.openxmlformats.org/drawingml/2006/main">
                        <a:graphicData uri="http://schemas.microsoft.com/office/word/2010/wordprocessingShape">
                          <wps:wsp>
                            <wps:cNvSpPr txBox="1"/>
                            <wps:spPr>
                              <a:xfrm>
                                <a:off x="0" y="0"/>
                                <a:ext cx="593090" cy="323850"/>
                              </a:xfrm>
                              <a:prstGeom prst="rect">
                                <a:avLst/>
                              </a:prstGeom>
                              <a:solidFill>
                                <a:schemeClr val="lt1"/>
                              </a:solidFill>
                              <a:ln w="6350">
                                <a:noFill/>
                              </a:ln>
                            </wps:spPr>
                            <wps:txbx>
                              <w:txbxContent>
                                <w:p w14:paraId="710C1C1C" w14:textId="120314CD" w:rsidR="00633024" w:rsidRPr="00633024" w:rsidRDefault="00385AC8" w:rsidP="00633024">
                                  <w:pPr>
                                    <w:rPr>
                                      <w:color w:val="000000"/>
                                      <w:sz w:val="20"/>
                                    </w:rPr>
                                  </w:pPr>
                                  <w:r w:rsidRPr="00385AC8">
                                    <w:rPr>
                                      <w:sz w:val="20"/>
                                    </w:rPr>
                                    <w:t>pylon holder</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48025" id="_x0000_s1028" type="#_x0000_t202" style="position:absolute;left:0;text-align:left;margin-left:203.05pt;margin-top:51.7pt;width:46.7pt;height:25.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" fillcolor="white [3201]" stroked="f" strokeweight=".5pt">
                      <v:textbox>
                        <w:txbxContent>
                          <w:p w14:paraId="710C1C1C" w14:textId="120314CD" w:rsidR="00633024" w:rsidRPr="00633024" w:rsidRDefault="00385AC8" w:rsidP="00633024">
                            <w:pPr>
                              <w:rPr>
                                <w:color w:val="000000"/>
                                <w:sz w:val="20"/>
                              </w:rPr>
                            </w:pPr>
                            <w:r w:rsidRPr="00385AC8">
                              <w:rPr>
                                <w:sz w:val="20"/>
                              </w:rPr>
                              <w:t>pylon holder</w:t>
                            </w:r>
                          </w:p>
                        </w:txbxContent>
                      </v:textbox>
                    </v:shape>
                  </w:pict>
                </mc:Fallback>
              </mc:AlternateContent>
            </w:r>
            <w:r w:rsidRPr="00633024">
              <w:rPr>
                <w:noProof/>
              </w:rPr>
              <mc:AlternateContent>
                <mc:Choice Requires="wps">
                  <w:drawing>
                    <wp:anchor distT="0" distB="0" distL="114300" distR="114300" simplePos="0" relativeHeight="251693056" behindDoc="0" locked="0" layoutInCell="1" allowOverlap="1" wp14:anchorId="4E905496" wp14:editId="42DA5FB4">
                      <wp:simplePos x="0" y="0"/>
                      <wp:positionH relativeFrom="column">
                        <wp:posOffset>1424940</wp:posOffset>
                      </wp:positionH>
                      <wp:positionV relativeFrom="paragraph">
                        <wp:posOffset>466090</wp:posOffset>
                      </wp:positionV>
                      <wp:extent cx="1153160" cy="323850"/>
                      <wp:effectExtent l="0" t="0" r="0" b="0"/>
                      <wp:wrapNone/>
                      <wp:docPr id="23" name="Straight Arrow Connector 23"/>
                      <wp:cNvGraphicFramePr/>
                      <a:graphic xmlns:a="http://schemas.openxmlformats.org/drawingml/2006/main">
                        <a:graphicData uri="http://schemas.microsoft.com/office/word/2010/wordprocessingShape">
                          <wps:wsp>
                            <wps:cNvCnPr/>
                            <wps:spPr>
                              <a:xfrm flipH="1" flipV="1">
                                <a:off x="0" y="0"/>
                                <a:ext cx="115316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C551CB" id="Straight Arrow Connector 23" o:spid="_x0000_s1026" type="#_x0000_t32" style="position:absolute;margin-left:112.2pt;margin-top:36.7pt;width:90.8pt;height:25.5pt;flip:x y;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" strokecolor="black [3040]">
                      <v:stroke endarrow="block"/>
                    </v:shape>
                  </w:pict>
                </mc:Fallback>
              </mc:AlternateContent>
            </w:r>
            <w:r w:rsidRPr="00633024">
              <w:rPr>
                <w:noProof/>
              </w:rPr>
              <mc:AlternateContent>
                <mc:Choice Requires="wps">
                  <w:drawing>
                    <wp:anchor distT="0" distB="0" distL="114300" distR="114300" simplePos="0" relativeHeight="251700224" behindDoc="0" locked="0" layoutInCell="1" allowOverlap="1" wp14:anchorId="213B29D8" wp14:editId="4E96563B">
                      <wp:simplePos x="0" y="0"/>
                      <wp:positionH relativeFrom="column">
                        <wp:posOffset>1578610</wp:posOffset>
                      </wp:positionH>
                      <wp:positionV relativeFrom="paragraph">
                        <wp:posOffset>1666240</wp:posOffset>
                      </wp:positionV>
                      <wp:extent cx="990600" cy="322580"/>
                      <wp:effectExtent l="0" t="0" r="0" b="0"/>
                      <wp:wrapNone/>
                      <wp:docPr id="24" name="Straight Arrow Connector 24"/>
                      <wp:cNvGraphicFramePr/>
                      <a:graphic xmlns:a="http://schemas.openxmlformats.org/drawingml/2006/main">
                        <a:graphicData uri="http://schemas.microsoft.com/office/word/2010/wordprocessingShape">
                          <wps:wsp>
                            <wps:cNvCnPr/>
                            <wps:spPr>
                              <a:xfrm flipH="1" flipV="1">
                                <a:off x="0" y="0"/>
                                <a:ext cx="990600" cy="3225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28D862" id="Straight Arrow Connector 24" o:spid="_x0000_s1026" type="#_x0000_t32" style="position:absolute;margin-left:124.3pt;margin-top:131.2pt;width:78pt;height:25.4pt;flip:x y;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" strokecolor="black [3040]">
                      <v:stroke endarrow="block"/>
                    </v:shape>
                  </w:pict>
                </mc:Fallback>
              </mc:AlternateContent>
            </w:r>
            <w:r w:rsidRPr="00633024">
              <w:rPr>
                <w:noProof/>
              </w:rPr>
              <mc:AlternateContent>
                <mc:Choice Requires="wps">
                  <w:drawing>
                    <wp:anchor distT="0" distB="0" distL="114300" distR="114300" simplePos="0" relativeHeight="251707392" behindDoc="0" locked="0" layoutInCell="1" allowOverlap="1" wp14:anchorId="079D6A47" wp14:editId="7876E71A">
                      <wp:simplePos x="0" y="0"/>
                      <wp:positionH relativeFrom="column">
                        <wp:posOffset>2579105</wp:posOffset>
                      </wp:positionH>
                      <wp:positionV relativeFrom="paragraph">
                        <wp:posOffset>1808096</wp:posOffset>
                      </wp:positionV>
                      <wp:extent cx="1089660" cy="323850"/>
                      <wp:effectExtent l="0" t="0" r="0" b="0"/>
                      <wp:wrapNone/>
                      <wp:docPr id="25" name="Text Box 11"/>
                      <wp:cNvGraphicFramePr/>
                      <a:graphic xmlns:a="http://schemas.openxmlformats.org/drawingml/2006/main">
                        <a:graphicData uri="http://schemas.microsoft.com/office/word/2010/wordprocessingShape">
                          <wps:wsp>
                            <wps:cNvSpPr txBox="1"/>
                            <wps:spPr>
                              <a:xfrm>
                                <a:off x="0" y="0"/>
                                <a:ext cx="1089660" cy="323850"/>
                              </a:xfrm>
                              <a:prstGeom prst="rect">
                                <a:avLst/>
                              </a:prstGeom>
                              <a:solidFill>
                                <a:schemeClr val="lt1"/>
                              </a:solidFill>
                              <a:ln w="6350">
                                <a:noFill/>
                              </a:ln>
                            </wps:spPr>
                            <wps:txbx>
                              <w:txbxContent>
                                <w:p w14:paraId="143C62E7" w14:textId="1B41BCD7" w:rsidR="00633024" w:rsidRPr="00633024" w:rsidRDefault="00633024" w:rsidP="00633024">
                                  <w:pPr>
                                    <w:rPr>
                                      <w:color w:val="000000"/>
                                      <w:sz w:val="20"/>
                                    </w:rPr>
                                  </w:pPr>
                                  <w:r w:rsidRPr="00633024">
                                    <w:rPr>
                                      <w:sz w:val="20"/>
                                    </w:rPr>
                                    <w:t>load store</w:t>
                                  </w:r>
                                </w:p>
                              </w:txbxContent>
                            </wps:txbx>
                            <wps:bodyPr rot="0" spcFirstLastPara="0"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9D6A47" id="_x0000_s1029" type="#_x0000_t202" style="position:absolute;left:0;text-align:left;margin-left:203.1pt;margin-top:142.35pt;width:85.8pt;height:25.5pt;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" fillcolor="white [3201]" stroked="f" strokeweight=".5pt">
                      <v:textbox>
                        <w:txbxContent>
                          <w:p w14:paraId="143C62E7" w14:textId="1B41BCD7" w:rsidR="00633024" w:rsidRPr="00633024" w:rsidRDefault="00633024" w:rsidP="00633024">
                            <w:pPr>
                              <w:rPr>
                                <w:color w:val="000000"/>
                                <w:sz w:val="20"/>
                              </w:rPr>
                            </w:pPr>
                            <w:r w:rsidRPr="00633024">
                              <w:rPr>
                                <w:sz w:val="20"/>
                              </w:rPr>
                              <w:t>load store</w:t>
                            </w:r>
                          </w:p>
                        </w:txbxContent>
                      </v:textbox>
                    </v:shape>
                  </w:pict>
                </mc:Fallback>
              </mc:AlternateContent>
            </w:r>
          </w:p>
        </w:tc>
      </w:tr>
    </w:tbl>
    <w:p w14:paraId="5C1BA1C1" w14:textId="45C9FB52" w:rsidR="00633024" w:rsidRPr="00574405" w:rsidRDefault="00633024" w:rsidP="00633024">
      <w:pPr>
        <w:pStyle w:val="FigureCaption"/>
        <w:rPr>
          <w:sz w:val="20"/>
        </w:rPr>
      </w:pPr>
      <w:r>
        <w:rPr>
          <w:b/>
          <w:caps/>
        </w:rPr>
        <w:t>Figure 1.</w:t>
      </w:r>
      <w:r>
        <w:t xml:space="preserve"> </w:t>
      </w:r>
      <w:r w:rsidRPr="00633024">
        <w:t>Simplified model of an aircraft pylon</w:t>
      </w:r>
    </w:p>
    <w:p w14:paraId="6DE52F9E" w14:textId="77777777" w:rsidR="00633024" w:rsidRDefault="00633024" w:rsidP="00633024">
      <w:pPr>
        <w:pStyle w:val="Paragraph"/>
        <w:ind w:firstLine="0"/>
      </w:pPr>
    </w:p>
    <w:p w14:paraId="3B0FBD03" w14:textId="4E5DDA33" w:rsidR="004164D4" w:rsidRDefault="004164D4" w:rsidP="00346A9D">
      <w:pPr>
        <w:pStyle w:val="Paragraph"/>
      </w:pPr>
      <w:r w:rsidRPr="004164D4">
        <w:t xml:space="preserve">Figure 2 shows the EMA set up applied in this study. </w:t>
      </w:r>
      <w:r w:rsidR="00385AC8">
        <w:t>Pylon holder</w:t>
      </w:r>
      <w:r w:rsidRPr="004164D4">
        <w:t xml:space="preserve"> and pylon, which </w:t>
      </w:r>
      <w:r w:rsidR="00C40501">
        <w:t>are made from</w:t>
      </w:r>
      <w:r w:rsidRPr="004164D4">
        <w:t xml:space="preserve"> different type</w:t>
      </w:r>
      <w:r w:rsidR="00C40501">
        <w:t>s</w:t>
      </w:r>
      <w:r w:rsidRPr="004164D4">
        <w:t xml:space="preserve"> of material were chosen for the modal analysis and model updating works. Soft springs </w:t>
      </w:r>
      <w:r w:rsidR="00AA7300">
        <w:t>a</w:t>
      </w:r>
      <w:r w:rsidRPr="004164D4">
        <w:t xml:space="preserve">re used to suspend the </w:t>
      </w:r>
      <w:r w:rsidR="00385AC8">
        <w:t>pylon holder</w:t>
      </w:r>
      <w:r w:rsidRPr="004164D4">
        <w:t xml:space="preserve"> and pylon on the test rig in order to set the free-free boundary conditions. An impact hammer with a force transducer </w:t>
      </w:r>
      <w:r w:rsidR="00AA7300">
        <w:t>is</w:t>
      </w:r>
      <w:r w:rsidRPr="004164D4">
        <w:t xml:space="preserve"> used to excite the structure. The applied impulse excitation force was in the broadband of frequency range. LMS SCADAS data acquisition system was used to </w:t>
      </w:r>
      <w:r w:rsidR="00AA7300">
        <w:t>determine</w:t>
      </w:r>
      <w:r w:rsidRPr="004164D4">
        <w:t xml:space="preserve"> the modal parameters.</w:t>
      </w:r>
    </w:p>
    <w:p w14:paraId="53C37C04" w14:textId="0D798823" w:rsidR="002C737F" w:rsidRDefault="002C737F" w:rsidP="00346A9D">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2C737F" w14:paraId="7F0C56EF" w14:textId="77777777" w:rsidTr="002C737F">
        <w:trPr>
          <w:trHeight w:val="2974"/>
        </w:trPr>
        <w:tc>
          <w:tcPr>
            <w:tcW w:w="4788" w:type="dxa"/>
          </w:tcPr>
          <w:p w14:paraId="55A7D8AA" w14:textId="5A1F1D76" w:rsidR="002C737F" w:rsidRDefault="00B01626" w:rsidP="00745CBA">
            <w:pPr>
              <w:pStyle w:val="Paragraph"/>
              <w:ind w:firstLine="0"/>
              <w:jc w:val="center"/>
            </w:pPr>
            <w:r>
              <w:rPr>
                <w:noProof/>
              </w:rPr>
              <w:drawing>
                <wp:inline distT="0" distB="0" distL="0" distR="0" wp14:anchorId="76BA1B25" wp14:editId="7B27F417">
                  <wp:extent cx="1819275" cy="2266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4295" t="12828" r="35096" b="19327"/>
                          <a:stretch/>
                        </pic:blipFill>
                        <pic:spPr bwMode="auto">
                          <a:xfrm>
                            <a:off x="0" y="0"/>
                            <a:ext cx="1819275" cy="2266950"/>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232FE261" w14:textId="73481E82" w:rsidR="002C737F" w:rsidRDefault="002C737F" w:rsidP="00745CBA">
            <w:pPr>
              <w:pStyle w:val="Paragraph"/>
              <w:ind w:firstLine="0"/>
              <w:jc w:val="center"/>
            </w:pPr>
            <w:r w:rsidRPr="005A7A04">
              <w:rPr>
                <w:rFonts w:ascii="Arial" w:hAnsi="Arial" w:cs="Arial"/>
                <w:noProof/>
                <w:sz w:val="22"/>
                <w:szCs w:val="22"/>
              </w:rPr>
              <w:drawing>
                <wp:inline distT="0" distB="0" distL="0" distR="0" wp14:anchorId="30C74DB9" wp14:editId="1CEC5052">
                  <wp:extent cx="2362200" cy="2038350"/>
                  <wp:effectExtent l="0" t="9525"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5310" r="3876"/>
                          <a:stretch/>
                        </pic:blipFill>
                        <pic:spPr bwMode="auto">
                          <a:xfrm rot="16200000">
                            <a:off x="0" y="0"/>
                            <a:ext cx="2362200" cy="2038350"/>
                          </a:xfrm>
                          <a:prstGeom prst="rect">
                            <a:avLst/>
                          </a:prstGeom>
                          <a:ln>
                            <a:noFill/>
                          </a:ln>
                          <a:extLst>
                            <a:ext uri="{53640926-AAD7-44D8-BBD7-CCE9431645EC}">
                              <a14:shadowObscured xmlns:a14="http://schemas.microsoft.com/office/drawing/2010/main"/>
                            </a:ext>
                          </a:extLst>
                        </pic:spPr>
                      </pic:pic>
                    </a:graphicData>
                  </a:graphic>
                </wp:inline>
              </w:drawing>
            </w:r>
          </w:p>
        </w:tc>
      </w:tr>
      <w:tr w:rsidR="002C737F" w14:paraId="0BE6B5A8" w14:textId="77777777" w:rsidTr="002C737F">
        <w:trPr>
          <w:trHeight w:val="291"/>
        </w:trPr>
        <w:tc>
          <w:tcPr>
            <w:tcW w:w="4788" w:type="dxa"/>
          </w:tcPr>
          <w:p w14:paraId="17701BC4" w14:textId="77777777" w:rsidR="002C737F" w:rsidRDefault="002C737F" w:rsidP="00745CBA">
            <w:pPr>
              <w:pStyle w:val="Paragraph"/>
              <w:ind w:firstLine="0"/>
              <w:jc w:val="center"/>
            </w:pPr>
            <w:r>
              <w:t>(a)</w:t>
            </w:r>
          </w:p>
        </w:tc>
        <w:tc>
          <w:tcPr>
            <w:tcW w:w="4788" w:type="dxa"/>
          </w:tcPr>
          <w:p w14:paraId="42E5FB4E" w14:textId="77777777" w:rsidR="002C737F" w:rsidRDefault="002C737F" w:rsidP="00745CBA">
            <w:pPr>
              <w:pStyle w:val="Paragraph"/>
              <w:ind w:firstLine="0"/>
              <w:jc w:val="center"/>
            </w:pPr>
            <w:r>
              <w:t>(b)</w:t>
            </w:r>
          </w:p>
        </w:tc>
      </w:tr>
    </w:tbl>
    <w:p w14:paraId="2CD3AB19" w14:textId="7F22D922" w:rsidR="002C737F" w:rsidRPr="00574405" w:rsidRDefault="002C737F" w:rsidP="002C737F">
      <w:pPr>
        <w:pStyle w:val="FigureCaption"/>
        <w:rPr>
          <w:sz w:val="20"/>
        </w:rPr>
      </w:pPr>
      <w:r>
        <w:rPr>
          <w:b/>
          <w:caps/>
        </w:rPr>
        <w:t>Figure 2.</w:t>
      </w:r>
      <w:r>
        <w:t xml:space="preserve"> </w:t>
      </w:r>
      <w:r w:rsidRPr="002C737F">
        <w:t xml:space="preserve">Setup of the modal testing for the components of simplified </w:t>
      </w:r>
      <w:r w:rsidR="00AA7300">
        <w:t xml:space="preserve">aircraft </w:t>
      </w:r>
      <w:r w:rsidRPr="002C737F">
        <w:t xml:space="preserve">pylon (a) </w:t>
      </w:r>
      <w:r w:rsidR="00385AC8">
        <w:t>pylon holder</w:t>
      </w:r>
      <w:r>
        <w:t>,</w:t>
      </w:r>
      <w:r w:rsidRPr="002C737F">
        <w:t xml:space="preserve"> (b) pylon</w:t>
      </w:r>
    </w:p>
    <w:p w14:paraId="0A6862A9" w14:textId="77777777" w:rsidR="002C737F" w:rsidRDefault="002C737F" w:rsidP="002C737F">
      <w:pPr>
        <w:pStyle w:val="Paragraph"/>
        <w:ind w:firstLine="0"/>
        <w:jc w:val="center"/>
      </w:pPr>
    </w:p>
    <w:p w14:paraId="34F988CC" w14:textId="747BF7BE" w:rsidR="00BA3B3D" w:rsidRDefault="004164D4" w:rsidP="007B5F9E">
      <w:pPr>
        <w:pStyle w:val="Paragraph"/>
      </w:pPr>
      <w:r w:rsidRPr="004164D4">
        <w:t xml:space="preserve">Modal testing was performed to determine the natural frequencies and mode shapes of the </w:t>
      </w:r>
      <w:bookmarkStart w:id="1" w:name="_Hlk74512705"/>
      <w:r w:rsidR="00385AC8">
        <w:t>pylon holder</w:t>
      </w:r>
      <w:r w:rsidRPr="004164D4">
        <w:t xml:space="preserve"> </w:t>
      </w:r>
      <w:bookmarkEnd w:id="1"/>
      <w:r w:rsidRPr="004164D4">
        <w:t xml:space="preserve">and pylon. Two roving methods were used in this study. The method of roving accelerometer using three lightweight accelerometers for roving and reference was applied in EMA </w:t>
      </w:r>
      <w:r w:rsidR="00E7286D">
        <w:t>pylon holder</w:t>
      </w:r>
      <w:r w:rsidRPr="004164D4">
        <w:t xml:space="preserve">. The method of roving hammer using one accelerometer for EMA on pylon. The vibration response was measured with no mass loading issue. The bandwidth for the frequency of interest was 0 to 550 Hz for pylon and 0 to 5500 Hz for </w:t>
      </w:r>
      <w:r w:rsidR="00E7286D">
        <w:t>pylon holder</w:t>
      </w:r>
      <w:r w:rsidRPr="004164D4">
        <w:t xml:space="preserve">. LMS </w:t>
      </w:r>
      <w:proofErr w:type="spellStart"/>
      <w:r w:rsidRPr="004164D4">
        <w:t>Test.Lab</w:t>
      </w:r>
      <w:proofErr w:type="spellEnd"/>
      <w:r w:rsidRPr="004164D4">
        <w:t xml:space="preserve"> </w:t>
      </w:r>
      <w:proofErr w:type="spellStart"/>
      <w:r w:rsidRPr="004164D4">
        <w:t>analyser</w:t>
      </w:r>
      <w:proofErr w:type="spellEnd"/>
      <w:r w:rsidRPr="004164D4">
        <w:t xml:space="preserve"> was used to process the measured force and vibration responses</w:t>
      </w:r>
      <w:r w:rsidR="007B5F9E">
        <w:t>.</w:t>
      </w:r>
    </w:p>
    <w:p w14:paraId="52DC1C8C" w14:textId="530AE5AE" w:rsidR="00B01626" w:rsidRPr="006D372F" w:rsidRDefault="00B01626" w:rsidP="007B5F9E">
      <w:pPr>
        <w:pStyle w:val="Paragraph"/>
      </w:pPr>
    </w:p>
    <w:p w14:paraId="6401B72D" w14:textId="60BCB3B2" w:rsidR="0039376F" w:rsidRPr="00075EA6" w:rsidRDefault="004164D4" w:rsidP="00B1000D">
      <w:pPr>
        <w:pStyle w:val="Heading1"/>
        <w:rPr>
          <w:caps w:val="0"/>
          <w:lang w:val="en-GB" w:eastAsia="en-GB"/>
        </w:rPr>
      </w:pPr>
      <w:r w:rsidRPr="004164D4">
        <w:lastRenderedPageBreak/>
        <w:t>Normal mode analysis</w:t>
      </w:r>
    </w:p>
    <w:p w14:paraId="30DD149D" w14:textId="389AAFA1" w:rsidR="0039376F" w:rsidRDefault="004164D4" w:rsidP="00A314BB">
      <w:pPr>
        <w:pStyle w:val="Paragraph"/>
      </w:pPr>
      <w:r w:rsidRPr="004164D4">
        <w:t xml:space="preserve">The mid-surface of the 3D CAD model of the pylon in 2D thin shell was </w:t>
      </w:r>
      <w:proofErr w:type="spellStart"/>
      <w:r w:rsidRPr="004164D4">
        <w:t>discretised</w:t>
      </w:r>
      <w:proofErr w:type="spellEnd"/>
      <w:r w:rsidRPr="004164D4">
        <w:t xml:space="preserve"> and meshed using 1950 CQUAD4 elements. For </w:t>
      </w:r>
      <w:r w:rsidR="00E7286D">
        <w:t>pylon holder</w:t>
      </w:r>
      <w:r w:rsidRPr="004164D4">
        <w:t xml:space="preserve">, the 3D CAD model was meshed using 14228 CTETRA elements. Figure </w:t>
      </w:r>
      <w:r w:rsidR="002E7DA1">
        <w:t>3</w:t>
      </w:r>
      <w:r w:rsidRPr="004164D4">
        <w:t xml:space="preserve"> shows the FE model of the </w:t>
      </w:r>
      <w:r w:rsidR="00E7286D">
        <w:t>pylon holder</w:t>
      </w:r>
      <w:r w:rsidR="00E7286D" w:rsidRPr="004164D4">
        <w:t xml:space="preserve"> </w:t>
      </w:r>
      <w:r w:rsidRPr="004164D4">
        <w:t xml:space="preserve">and pylon for numerical modelling and analysis. The nominal material properties are listed in Table 1. Normal modes analysis </w:t>
      </w:r>
      <w:r w:rsidR="00A24EB4" w:rsidRPr="004164D4">
        <w:t xml:space="preserve">was </w:t>
      </w:r>
      <w:r w:rsidR="00A24EB4">
        <w:t>performed</w:t>
      </w:r>
      <w:r w:rsidR="00A24EB4" w:rsidRPr="004164D4">
        <w:t xml:space="preserve"> </w:t>
      </w:r>
      <w:r w:rsidRPr="004164D4">
        <w:t xml:space="preserve">using </w:t>
      </w:r>
      <w:proofErr w:type="spellStart"/>
      <w:r w:rsidRPr="004164D4">
        <w:t>Lanczos</w:t>
      </w:r>
      <w:proofErr w:type="spellEnd"/>
      <w:r w:rsidRPr="004164D4">
        <w:t xml:space="preserve"> method to determine natural frequencies and mode shapes in free–free boundary conditions. The bandwidth frequency </w:t>
      </w:r>
      <w:r w:rsidR="00C40501">
        <w:t>wa</w:t>
      </w:r>
      <w:r w:rsidRPr="004164D4">
        <w:t xml:space="preserve">s </w:t>
      </w:r>
      <w:r w:rsidR="00A24EB4">
        <w:t xml:space="preserve">in the range of </w:t>
      </w:r>
      <w:r w:rsidRPr="004164D4">
        <w:t xml:space="preserve">0-550 Hz for the pylon and 0-5500 Hz for the </w:t>
      </w:r>
      <w:r w:rsidR="00E7286D">
        <w:t>pylon holder</w:t>
      </w:r>
      <w:r w:rsidRPr="004164D4">
        <w:t>.</w:t>
      </w:r>
    </w:p>
    <w:p w14:paraId="027E01A6" w14:textId="3711E684" w:rsidR="004E224E" w:rsidRDefault="004E224E" w:rsidP="00A314BB">
      <w:pPr>
        <w:pStyle w:val="Paragraph"/>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53"/>
      </w:tblGrid>
      <w:tr w:rsidR="004E224E" w14:paraId="442930E4" w14:textId="77777777" w:rsidTr="004E224E">
        <w:trPr>
          <w:trHeight w:val="2685"/>
          <w:jc w:val="center"/>
        </w:trPr>
        <w:tc>
          <w:tcPr>
            <w:tcW w:w="7353" w:type="dxa"/>
          </w:tcPr>
          <w:p w14:paraId="191C1D52" w14:textId="782AA877" w:rsidR="004E224E" w:rsidRDefault="004E224E" w:rsidP="004E224E">
            <w:pPr>
              <w:pStyle w:val="Paragraph"/>
              <w:ind w:firstLine="0"/>
              <w:jc w:val="center"/>
            </w:pPr>
            <w:r w:rsidRPr="005A7A04">
              <w:rPr>
                <w:rFonts w:ascii="Arial" w:hAnsi="Arial" w:cs="Arial"/>
                <w:noProof/>
                <w:sz w:val="22"/>
                <w:szCs w:val="22"/>
              </w:rPr>
              <w:drawing>
                <wp:inline distT="0" distB="0" distL="0" distR="0" wp14:anchorId="178DC4A2" wp14:editId="32A551BD">
                  <wp:extent cx="3581400" cy="184261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2636"/>
                          <a:stretch/>
                        </pic:blipFill>
                        <pic:spPr bwMode="auto">
                          <a:xfrm>
                            <a:off x="0" y="0"/>
                            <a:ext cx="3610387" cy="1857533"/>
                          </a:xfrm>
                          <a:prstGeom prst="rect">
                            <a:avLst/>
                          </a:prstGeom>
                          <a:ln>
                            <a:noFill/>
                          </a:ln>
                          <a:extLst>
                            <a:ext uri="{53640926-AAD7-44D8-BBD7-CCE9431645EC}">
                              <a14:shadowObscured xmlns:a14="http://schemas.microsoft.com/office/drawing/2010/main"/>
                            </a:ext>
                          </a:extLst>
                        </pic:spPr>
                      </pic:pic>
                    </a:graphicData>
                  </a:graphic>
                </wp:inline>
              </w:drawing>
            </w:r>
          </w:p>
        </w:tc>
      </w:tr>
      <w:tr w:rsidR="004E224E" w14:paraId="77F0EABC" w14:textId="77777777" w:rsidTr="004E224E">
        <w:trPr>
          <w:trHeight w:val="291"/>
          <w:jc w:val="center"/>
        </w:trPr>
        <w:tc>
          <w:tcPr>
            <w:tcW w:w="7353" w:type="dxa"/>
          </w:tcPr>
          <w:p w14:paraId="7B4584B3" w14:textId="77777777" w:rsidR="004E224E" w:rsidRDefault="004E224E" w:rsidP="00745CBA">
            <w:pPr>
              <w:pStyle w:val="Paragraph"/>
              <w:ind w:firstLine="0"/>
              <w:jc w:val="center"/>
            </w:pPr>
            <w:r>
              <w:t>(a)</w:t>
            </w:r>
          </w:p>
        </w:tc>
      </w:tr>
      <w:tr w:rsidR="004E224E" w14:paraId="41E64E81" w14:textId="77777777" w:rsidTr="004E224E">
        <w:trPr>
          <w:trHeight w:val="291"/>
          <w:jc w:val="center"/>
        </w:trPr>
        <w:tc>
          <w:tcPr>
            <w:tcW w:w="7353" w:type="dxa"/>
          </w:tcPr>
          <w:p w14:paraId="620A5832" w14:textId="3EA6C07B" w:rsidR="004E224E" w:rsidRDefault="004E224E" w:rsidP="00745CBA">
            <w:pPr>
              <w:pStyle w:val="Paragraph"/>
              <w:ind w:firstLine="0"/>
              <w:jc w:val="center"/>
            </w:pPr>
            <w:r w:rsidRPr="005A7A04">
              <w:rPr>
                <w:rFonts w:ascii="Arial" w:hAnsi="Arial" w:cs="Arial"/>
                <w:noProof/>
                <w:sz w:val="22"/>
                <w:szCs w:val="22"/>
              </w:rPr>
              <w:drawing>
                <wp:inline distT="0" distB="0" distL="0" distR="0" wp14:anchorId="1E32FF75" wp14:editId="0B3D8785">
                  <wp:extent cx="3246689" cy="1571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53394" cy="1574871"/>
                          </a:xfrm>
                          <a:prstGeom prst="rect">
                            <a:avLst/>
                          </a:prstGeom>
                        </pic:spPr>
                      </pic:pic>
                    </a:graphicData>
                  </a:graphic>
                </wp:inline>
              </w:drawing>
            </w:r>
          </w:p>
        </w:tc>
      </w:tr>
      <w:tr w:rsidR="004E224E" w14:paraId="490A4F90" w14:textId="77777777" w:rsidTr="004E224E">
        <w:trPr>
          <w:trHeight w:val="291"/>
          <w:jc w:val="center"/>
        </w:trPr>
        <w:tc>
          <w:tcPr>
            <w:tcW w:w="7353" w:type="dxa"/>
          </w:tcPr>
          <w:p w14:paraId="34F8D4D9" w14:textId="162BC763" w:rsidR="004E224E" w:rsidRDefault="004E224E" w:rsidP="004E224E">
            <w:pPr>
              <w:pStyle w:val="Paragraph"/>
              <w:ind w:firstLine="0"/>
              <w:jc w:val="center"/>
            </w:pPr>
            <w:r>
              <w:t>(b)</w:t>
            </w:r>
          </w:p>
        </w:tc>
      </w:tr>
    </w:tbl>
    <w:p w14:paraId="706A2654" w14:textId="29844A1D" w:rsidR="004E224E" w:rsidRPr="00574405" w:rsidRDefault="004E224E" w:rsidP="004E224E">
      <w:pPr>
        <w:pStyle w:val="FigureCaption"/>
        <w:rPr>
          <w:sz w:val="20"/>
        </w:rPr>
      </w:pPr>
      <w:r>
        <w:rPr>
          <w:b/>
          <w:caps/>
        </w:rPr>
        <w:t xml:space="preserve">Figure </w:t>
      </w:r>
      <w:r w:rsidR="002E7DA1">
        <w:rPr>
          <w:b/>
          <w:caps/>
        </w:rPr>
        <w:t>3</w:t>
      </w:r>
      <w:r>
        <w:rPr>
          <w:b/>
          <w:caps/>
        </w:rPr>
        <w:t>.</w:t>
      </w:r>
      <w:r>
        <w:t xml:space="preserve"> </w:t>
      </w:r>
      <w:r w:rsidR="00C40501">
        <w:t>FE</w:t>
      </w:r>
      <w:r w:rsidRPr="004E224E">
        <w:t xml:space="preserve"> model of the components of simplified pylon (a) </w:t>
      </w:r>
      <w:r w:rsidR="00E7286D">
        <w:t>pylon holder</w:t>
      </w:r>
      <w:r w:rsidR="00E7286D" w:rsidRPr="004164D4">
        <w:t xml:space="preserve"> </w:t>
      </w:r>
      <w:r w:rsidRPr="004E224E">
        <w:t>(b) pylon</w:t>
      </w:r>
    </w:p>
    <w:p w14:paraId="44C52C0C" w14:textId="3FCA33F7" w:rsidR="004E224E" w:rsidRDefault="004E224E" w:rsidP="004E224E">
      <w:pPr>
        <w:pStyle w:val="Paragraph"/>
        <w:ind w:firstLine="0"/>
      </w:pPr>
    </w:p>
    <w:tbl>
      <w:tblPr>
        <w:tblW w:w="0" w:type="auto"/>
        <w:jc w:val="center"/>
        <w:tblBorders>
          <w:bottom w:val="single" w:sz="4" w:space="0" w:color="auto"/>
        </w:tblBorders>
        <w:tblLayout w:type="fixed"/>
        <w:tblLook w:val="0000" w:firstRow="0" w:lastRow="0" w:firstColumn="0" w:lastColumn="0" w:noHBand="0" w:noVBand="0"/>
      </w:tblPr>
      <w:tblGrid>
        <w:gridCol w:w="2790"/>
        <w:gridCol w:w="2790"/>
        <w:gridCol w:w="2790"/>
      </w:tblGrid>
      <w:tr w:rsidR="004E224E" w:rsidRPr="00075EA6" w14:paraId="118A41DB" w14:textId="77777777" w:rsidTr="005A3B74">
        <w:trPr>
          <w:cantSplit/>
          <w:trHeight w:val="420"/>
          <w:jc w:val="center"/>
        </w:trPr>
        <w:tc>
          <w:tcPr>
            <w:tcW w:w="8370" w:type="dxa"/>
            <w:gridSpan w:val="3"/>
            <w:tcBorders>
              <w:bottom w:val="nil"/>
            </w:tcBorders>
          </w:tcPr>
          <w:p w14:paraId="4E403DA8" w14:textId="73D4003F" w:rsidR="004E224E" w:rsidRPr="00075EA6" w:rsidRDefault="004E224E" w:rsidP="00745CBA">
            <w:pPr>
              <w:pStyle w:val="TableCaption"/>
            </w:pPr>
            <w:r w:rsidRPr="00075EA6">
              <w:rPr>
                <w:b/>
              </w:rPr>
              <w:t xml:space="preserve">TABLE 1. </w:t>
            </w:r>
            <w:r w:rsidR="008462CD" w:rsidRPr="008462CD">
              <w:t xml:space="preserve">Material properties of the </w:t>
            </w:r>
            <w:r w:rsidR="00E7286D">
              <w:t>pylon holder</w:t>
            </w:r>
            <w:r w:rsidR="00E7286D" w:rsidRPr="004164D4">
              <w:t xml:space="preserve"> </w:t>
            </w:r>
            <w:r w:rsidR="008462CD" w:rsidRPr="008462CD">
              <w:t>and pylon</w:t>
            </w:r>
          </w:p>
        </w:tc>
      </w:tr>
      <w:tr w:rsidR="004E224E" w:rsidRPr="00075EA6" w14:paraId="159212F9" w14:textId="77777777" w:rsidTr="001209BD">
        <w:trPr>
          <w:cantSplit/>
          <w:trHeight w:val="272"/>
          <w:jc w:val="center"/>
        </w:trPr>
        <w:tc>
          <w:tcPr>
            <w:tcW w:w="2790" w:type="dxa"/>
            <w:tcBorders>
              <w:top w:val="single" w:sz="4" w:space="0" w:color="auto"/>
              <w:bottom w:val="single" w:sz="4" w:space="0" w:color="auto"/>
            </w:tcBorders>
            <w:vAlign w:val="center"/>
          </w:tcPr>
          <w:p w14:paraId="000D30A6" w14:textId="6B817566" w:rsidR="004E224E" w:rsidRPr="004E224E" w:rsidRDefault="004E224E" w:rsidP="004E224E">
            <w:pPr>
              <w:jc w:val="center"/>
              <w:rPr>
                <w:b/>
                <w:bCs/>
                <w:sz w:val="18"/>
                <w:szCs w:val="18"/>
              </w:rPr>
            </w:pPr>
            <w:r w:rsidRPr="004E224E">
              <w:rPr>
                <w:b/>
                <w:bCs/>
                <w:sz w:val="18"/>
                <w:szCs w:val="18"/>
              </w:rPr>
              <w:t>Properties</w:t>
            </w:r>
          </w:p>
        </w:tc>
        <w:tc>
          <w:tcPr>
            <w:tcW w:w="2790" w:type="dxa"/>
            <w:tcBorders>
              <w:top w:val="single" w:sz="4" w:space="0" w:color="auto"/>
              <w:bottom w:val="single" w:sz="4" w:space="0" w:color="auto"/>
            </w:tcBorders>
            <w:vAlign w:val="center"/>
          </w:tcPr>
          <w:p w14:paraId="15100BBA" w14:textId="38AD1C49" w:rsidR="004E224E" w:rsidRPr="004E224E" w:rsidRDefault="00E7286D" w:rsidP="004E224E">
            <w:pPr>
              <w:jc w:val="center"/>
              <w:rPr>
                <w:b/>
                <w:bCs/>
                <w:sz w:val="18"/>
                <w:szCs w:val="18"/>
              </w:rPr>
            </w:pPr>
            <w:r w:rsidRPr="00E7286D">
              <w:rPr>
                <w:b/>
                <w:bCs/>
                <w:sz w:val="18"/>
                <w:szCs w:val="18"/>
              </w:rPr>
              <w:t>Pylon Holder</w:t>
            </w:r>
          </w:p>
        </w:tc>
        <w:tc>
          <w:tcPr>
            <w:tcW w:w="2790" w:type="dxa"/>
            <w:tcBorders>
              <w:top w:val="single" w:sz="4" w:space="0" w:color="auto"/>
              <w:bottom w:val="single" w:sz="4" w:space="0" w:color="auto"/>
            </w:tcBorders>
          </w:tcPr>
          <w:p w14:paraId="239E939F" w14:textId="5825B8F7" w:rsidR="004E224E" w:rsidRPr="004E224E" w:rsidRDefault="004E224E" w:rsidP="004E224E">
            <w:pPr>
              <w:jc w:val="center"/>
              <w:rPr>
                <w:b/>
                <w:bCs/>
                <w:sz w:val="18"/>
                <w:szCs w:val="18"/>
              </w:rPr>
            </w:pPr>
            <w:r w:rsidRPr="004E224E">
              <w:rPr>
                <w:b/>
                <w:bCs/>
                <w:sz w:val="18"/>
                <w:szCs w:val="18"/>
              </w:rPr>
              <w:t>Pylon</w:t>
            </w:r>
          </w:p>
        </w:tc>
      </w:tr>
      <w:tr w:rsidR="004E224E" w:rsidRPr="005A0E21" w14:paraId="6223B619" w14:textId="77777777" w:rsidTr="00FB64A5">
        <w:trPr>
          <w:cantSplit/>
          <w:jc w:val="center"/>
        </w:trPr>
        <w:tc>
          <w:tcPr>
            <w:tcW w:w="2790" w:type="dxa"/>
            <w:tcBorders>
              <w:top w:val="nil"/>
            </w:tcBorders>
            <w:vAlign w:val="center"/>
          </w:tcPr>
          <w:p w14:paraId="1FEEA46A" w14:textId="095FE496" w:rsidR="004E224E" w:rsidRPr="004E224E" w:rsidRDefault="004E224E" w:rsidP="004E224E">
            <w:pPr>
              <w:pStyle w:val="Paragraph"/>
            </w:pPr>
            <w:r w:rsidRPr="004E224E">
              <w:t>Young’s Modulus (MPa)</w:t>
            </w:r>
          </w:p>
        </w:tc>
        <w:tc>
          <w:tcPr>
            <w:tcW w:w="2790" w:type="dxa"/>
            <w:tcBorders>
              <w:top w:val="nil"/>
            </w:tcBorders>
          </w:tcPr>
          <w:p w14:paraId="212634B3" w14:textId="03D3B82B" w:rsidR="004E224E" w:rsidRPr="004E224E" w:rsidRDefault="004E224E" w:rsidP="004E224E">
            <w:pPr>
              <w:jc w:val="center"/>
              <w:rPr>
                <w:sz w:val="18"/>
                <w:szCs w:val="18"/>
              </w:rPr>
            </w:pPr>
            <w:r w:rsidRPr="004E224E">
              <w:rPr>
                <w:sz w:val="18"/>
                <w:szCs w:val="18"/>
              </w:rPr>
              <w:t>70000</w:t>
            </w:r>
          </w:p>
        </w:tc>
        <w:tc>
          <w:tcPr>
            <w:tcW w:w="2790" w:type="dxa"/>
            <w:tcBorders>
              <w:top w:val="nil"/>
            </w:tcBorders>
          </w:tcPr>
          <w:p w14:paraId="51C087B9" w14:textId="6262650F" w:rsidR="004E224E" w:rsidRPr="004E224E" w:rsidRDefault="004E224E" w:rsidP="004E224E">
            <w:pPr>
              <w:jc w:val="center"/>
              <w:rPr>
                <w:sz w:val="18"/>
                <w:szCs w:val="18"/>
              </w:rPr>
            </w:pPr>
            <w:r w:rsidRPr="004E224E">
              <w:rPr>
                <w:sz w:val="18"/>
                <w:szCs w:val="18"/>
              </w:rPr>
              <w:t>190000</w:t>
            </w:r>
          </w:p>
        </w:tc>
      </w:tr>
      <w:tr w:rsidR="004E224E" w:rsidRPr="005A0E21" w14:paraId="4B2D37F1" w14:textId="77777777" w:rsidTr="00FB64A5">
        <w:trPr>
          <w:cantSplit/>
          <w:jc w:val="center"/>
        </w:trPr>
        <w:tc>
          <w:tcPr>
            <w:tcW w:w="2790" w:type="dxa"/>
            <w:vAlign w:val="center"/>
          </w:tcPr>
          <w:p w14:paraId="0F0DBA85" w14:textId="24FE058C" w:rsidR="004E224E" w:rsidRPr="004E224E" w:rsidRDefault="004E224E" w:rsidP="004E224E">
            <w:pPr>
              <w:pStyle w:val="Paragraph"/>
            </w:pPr>
            <w:r w:rsidRPr="004E224E">
              <w:t>Poisson’s Ratio</w:t>
            </w:r>
          </w:p>
        </w:tc>
        <w:tc>
          <w:tcPr>
            <w:tcW w:w="2790" w:type="dxa"/>
          </w:tcPr>
          <w:p w14:paraId="1CB94733" w14:textId="70BC9545" w:rsidR="004E224E" w:rsidRPr="004E224E" w:rsidRDefault="004E224E" w:rsidP="004E224E">
            <w:pPr>
              <w:jc w:val="center"/>
              <w:rPr>
                <w:sz w:val="18"/>
                <w:szCs w:val="18"/>
              </w:rPr>
            </w:pPr>
            <w:r w:rsidRPr="004E224E">
              <w:rPr>
                <w:sz w:val="18"/>
                <w:szCs w:val="18"/>
              </w:rPr>
              <w:t>0.33</w:t>
            </w:r>
          </w:p>
        </w:tc>
        <w:tc>
          <w:tcPr>
            <w:tcW w:w="2790" w:type="dxa"/>
          </w:tcPr>
          <w:p w14:paraId="0AED42ED" w14:textId="5106D267" w:rsidR="004E224E" w:rsidRPr="004E224E" w:rsidRDefault="004E224E" w:rsidP="004E224E">
            <w:pPr>
              <w:jc w:val="center"/>
              <w:rPr>
                <w:sz w:val="18"/>
                <w:szCs w:val="18"/>
              </w:rPr>
            </w:pPr>
            <w:r w:rsidRPr="004E224E">
              <w:rPr>
                <w:sz w:val="18"/>
                <w:szCs w:val="18"/>
              </w:rPr>
              <w:t>0.26</w:t>
            </w:r>
          </w:p>
        </w:tc>
      </w:tr>
      <w:tr w:rsidR="004E224E" w:rsidRPr="005A0E21" w14:paraId="26736F13" w14:textId="77777777" w:rsidTr="00FB64A5">
        <w:trPr>
          <w:cantSplit/>
          <w:trHeight w:val="237"/>
          <w:jc w:val="center"/>
        </w:trPr>
        <w:tc>
          <w:tcPr>
            <w:tcW w:w="2790" w:type="dxa"/>
            <w:vAlign w:val="center"/>
          </w:tcPr>
          <w:p w14:paraId="20C7FB15" w14:textId="574B5090" w:rsidR="004E224E" w:rsidRPr="004E224E" w:rsidRDefault="004E224E" w:rsidP="004E224E">
            <w:pPr>
              <w:pStyle w:val="Paragraph"/>
            </w:pPr>
            <w:r w:rsidRPr="004E224E">
              <w:t>Density</w:t>
            </w:r>
            <w:r>
              <w:t xml:space="preserve"> </w:t>
            </w:r>
            <w:r w:rsidRPr="004E224E">
              <w:t>(kg/m</w:t>
            </w:r>
            <w:r w:rsidRPr="004E224E">
              <w:rPr>
                <w:vertAlign w:val="superscript"/>
              </w:rPr>
              <w:t>3</w:t>
            </w:r>
            <w:r w:rsidRPr="004E224E">
              <w:t>)</w:t>
            </w:r>
          </w:p>
        </w:tc>
        <w:tc>
          <w:tcPr>
            <w:tcW w:w="2790" w:type="dxa"/>
          </w:tcPr>
          <w:p w14:paraId="32F82900" w14:textId="7B534B42" w:rsidR="004E224E" w:rsidRPr="004E224E" w:rsidRDefault="004E224E" w:rsidP="004E224E">
            <w:pPr>
              <w:jc w:val="center"/>
              <w:rPr>
                <w:sz w:val="18"/>
                <w:szCs w:val="18"/>
              </w:rPr>
            </w:pPr>
            <w:r w:rsidRPr="004E224E">
              <w:rPr>
                <w:sz w:val="18"/>
                <w:szCs w:val="18"/>
              </w:rPr>
              <w:t>2700</w:t>
            </w:r>
          </w:p>
        </w:tc>
        <w:tc>
          <w:tcPr>
            <w:tcW w:w="2790" w:type="dxa"/>
          </w:tcPr>
          <w:p w14:paraId="7549ACB4" w14:textId="20BC44FB" w:rsidR="004E224E" w:rsidRPr="004E224E" w:rsidRDefault="004E224E" w:rsidP="004E224E">
            <w:pPr>
              <w:jc w:val="center"/>
              <w:rPr>
                <w:sz w:val="18"/>
                <w:szCs w:val="18"/>
              </w:rPr>
            </w:pPr>
            <w:r w:rsidRPr="004E224E">
              <w:rPr>
                <w:sz w:val="18"/>
                <w:szCs w:val="18"/>
              </w:rPr>
              <w:t>7870</w:t>
            </w:r>
          </w:p>
        </w:tc>
      </w:tr>
    </w:tbl>
    <w:p w14:paraId="4B3869D0" w14:textId="77777777" w:rsidR="004E224E" w:rsidRDefault="004E224E" w:rsidP="004E224E">
      <w:pPr>
        <w:pStyle w:val="Paragraph"/>
        <w:ind w:firstLine="0"/>
      </w:pPr>
    </w:p>
    <w:p w14:paraId="7D82A093" w14:textId="75C2CC8A" w:rsidR="004164D4" w:rsidRDefault="004164D4" w:rsidP="00A314BB">
      <w:pPr>
        <w:pStyle w:val="Paragraph"/>
        <w:rPr>
          <w:lang w:val="en-GB" w:eastAsia="en-GB"/>
        </w:rPr>
      </w:pPr>
      <w:r w:rsidRPr="004164D4">
        <w:rPr>
          <w:lang w:val="en-GB" w:eastAsia="en-GB"/>
        </w:rPr>
        <w:t xml:space="preserve">The global stiffness and mass matrices were extracted based on the geometry and properties of the </w:t>
      </w:r>
      <w:r w:rsidR="00E7286D">
        <w:t>pylon holder</w:t>
      </w:r>
      <w:r w:rsidR="00E7286D" w:rsidRPr="004164D4">
        <w:t xml:space="preserve"> </w:t>
      </w:r>
      <w:r w:rsidRPr="004164D4">
        <w:rPr>
          <w:lang w:val="en-GB" w:eastAsia="en-GB"/>
        </w:rPr>
        <w:t>and pylon for the structural dynamic analysis using vibration equation of motion</w:t>
      </w:r>
      <w:r w:rsidR="001B7485">
        <w:rPr>
          <w:lang w:val="en-GB" w:eastAsia="en-GB"/>
        </w:rPr>
        <w:t xml:space="preserve"> </w:t>
      </w:r>
      <w:r w:rsidR="001B7485">
        <w:rPr>
          <w:lang w:val="en-GB" w:eastAsia="en-GB"/>
        </w:rPr>
        <w:fldChar w:fldCharType="begin" w:fldLock="1"/>
      </w:r>
      <w:r w:rsidR="00975E3D">
        <w:rPr>
          <w:lang w:val="en-GB" w:eastAsia="en-GB"/>
        </w:rPr>
        <w:instrText>ADDIN CSL_CITATION {"citationItems":[{"id":"ITEM-1","itemData":{"DOI":"10.1016/j.ast.2020.106086","ISSN":"12709638","abstract":"A new deployable truss structure for large caliber antennas was presented in this work. The deploying process of the deployable structure was studied using the Moore–Penrose generalized inverse matrix method, from which each deploying state of the deployable truss was obtained through numerical simulations. By the geometrical models output by the self-programmed procedure, dynamic characteristics of the deployable structure were investigated in the deploying process. Based on the sensitivity analysis of the eigenvalues of free vibrations, dynamic characteristics and optimal design and analysis of the deployable antenna truss structure were also carried out. As a case, a deployable pantograph was studied using sequential quadratic programming (SQP) optimization method. Finally, to obtain the minimum weight, the deployable structure was analyzed repeatedly and optimized until the dynamic constraints were satisfied. The analytical results illustrate that to obtain the maximal stiffness based on the optimal weight, the thickness of the cube-shaped cross sections tends to be the minimum, whereas the diameter to be the maximum. The methodology proposed in this paper provides an efficient way to achieve optimal design for other kinds of structures.","author":[{"dropping-particle":"","family":"Dai","given":"Lu","non-dropping-particle":"","parse-names":false,"suffix":""},{"dropping-particle":"","family":"Xiao","given":"Rui","non-dropping-particle":"","parse-names":false,"suffix":""}],"container-title":"Aerospace Science and Technology","id":"ITEM-1","issued":{"date-parts":[["2020"]]},"note":"ada formula eigenvalue and sensitivity analysis","page":"106086","publisher":"Elsevier Masson SAS","title":"Optimal design and analysis of deployable antenna truss structure based on dynamic characteristics restraints","type":"article-journal","volume":"106"},"uris":["http://www.mendeley.com/documents/?uuid=5bf5ad86-1c2b-43fb-9c00-da2e3245e5cf"]}],"mendeley":{"formattedCitation":"[9]","plainTextFormattedCitation":"[9]","previouslyFormattedCitation":"[8]"},"properties":{"noteIndex":0},"schema":"https://github.com/citation-style-language/schema/raw/master/csl-citation.json"}</w:instrText>
      </w:r>
      <w:r w:rsidR="001B7485">
        <w:rPr>
          <w:lang w:val="en-GB" w:eastAsia="en-GB"/>
        </w:rPr>
        <w:fldChar w:fldCharType="separate"/>
      </w:r>
      <w:r w:rsidR="00975E3D" w:rsidRPr="00975E3D">
        <w:rPr>
          <w:noProof/>
          <w:lang w:val="en-GB" w:eastAsia="en-GB"/>
        </w:rPr>
        <w:t>[9]</w:t>
      </w:r>
      <w:r w:rsidR="001B7485">
        <w:rPr>
          <w:lang w:val="en-GB" w:eastAsia="en-GB"/>
        </w:rPr>
        <w:fldChar w:fldCharType="end"/>
      </w:r>
      <w:r w:rsidR="0067516A">
        <w:rPr>
          <w:lang w:val="en-GB" w:eastAsia="en-GB"/>
        </w:rPr>
        <w:t xml:space="preserve">, </w:t>
      </w:r>
      <w:r w:rsidR="0063720C">
        <w:rPr>
          <w:lang w:val="en-GB" w:eastAsia="en-GB"/>
        </w:rPr>
        <w:fldChar w:fldCharType="begin" w:fldLock="1"/>
      </w:r>
      <w:r w:rsidR="00975E3D">
        <w:rPr>
          <w:lang w:val="en-GB" w:eastAsia="en-GB"/>
        </w:rPr>
        <w:instrText>ADDIN CSL_CITATION {"citationItems":[{"id":"ITEM-1","itemData":{"DOI":"10.1063/1.5085997","ISBN":"9780735417878","ISSN":"15517616","author":[{"dropping-particle":"","family":"Bahari","given":"A. R.","non-dropping-particle":"","parse-names":false,"suffix":""},{"dropping-particle":"","family":"Yunus","given":"M. A.","non-dropping-particle":"","parse-names":false,"suffix":""},{"dropping-particle":"","family":"Abdul Rani","given":"M. N.","non-dropping-particle":"","parse-names":false,"suffix":""},{"dropping-particle":"","family":"Wan Iskandar Mirza","given":"W. I. I.","non-dropping-particle":"","parse-names":false,"suffix":""},{"dropping-particle":"","family":"Haizuan","given":"A. R.","non-dropping-particle":"","parse-names":false,"suffix":""}],"container-title":"AIP Conference Proceedings","id":"ITEM-1","issue":"020054","issued":{"date-parts":[["2019"]]},"page":"1-9","title":"A comparative study of the vibrational effects on the boundary conditions of a slender beam","type":"paper-conference","volume":"2059"},"uris":["http://www.mendeley.com/documents/?uuid=8f3ebb55-d1eb-4cde-8daa-8b8c485b4d73"]}],"mendeley":{"formattedCitation":"[10]","plainTextFormattedCitation":"[10]","previouslyFormattedCitation":"[9]"},"properties":{"noteIndex":0},"schema":"https://github.com/citation-style-language/schema/raw/master/csl-citation.json"}</w:instrText>
      </w:r>
      <w:r w:rsidR="0063720C">
        <w:rPr>
          <w:lang w:val="en-GB" w:eastAsia="en-GB"/>
        </w:rPr>
        <w:fldChar w:fldCharType="separate"/>
      </w:r>
      <w:r w:rsidR="00975E3D" w:rsidRPr="00975E3D">
        <w:rPr>
          <w:noProof/>
          <w:lang w:val="en-GB" w:eastAsia="en-GB"/>
        </w:rPr>
        <w:t>[10]</w:t>
      </w:r>
      <w:r w:rsidR="0063720C">
        <w:rPr>
          <w:lang w:val="en-GB" w:eastAsia="en-GB"/>
        </w:rPr>
        <w:fldChar w:fldCharType="end"/>
      </w:r>
      <w:r w:rsidRPr="004164D4">
        <w:rPr>
          <w:lang w:val="en-GB" w:eastAsia="en-GB"/>
        </w:rPr>
        <w:t xml:space="preserve">of an undamped FE model </w:t>
      </w:r>
      <w:r w:rsidR="00C40501">
        <w:rPr>
          <w:lang w:val="en-GB" w:eastAsia="en-GB"/>
        </w:rPr>
        <w:t xml:space="preserve">using </w:t>
      </w:r>
      <w:r w:rsidRPr="004164D4">
        <w:rPr>
          <w:lang w:val="en-GB" w:eastAsia="en-GB"/>
        </w:rPr>
        <w:t>Eq</w:t>
      </w:r>
      <w:r w:rsidR="005F0E9F">
        <w:rPr>
          <w:lang w:val="en-GB" w:eastAsia="en-GB"/>
        </w:rPr>
        <w:t>uation (1)</w:t>
      </w:r>
    </w:p>
    <w:p w14:paraId="4F1586BB" w14:textId="07DE8430" w:rsidR="007A697B" w:rsidRDefault="007A697B" w:rsidP="00A314BB">
      <w:pPr>
        <w:pStyle w:val="Paragraph"/>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496"/>
      </w:tblGrid>
      <w:tr w:rsidR="005F0E9F" w:rsidRPr="005F0E9F" w14:paraId="4DE1FD00" w14:textId="77777777" w:rsidTr="007A697B">
        <w:tc>
          <w:tcPr>
            <w:tcW w:w="9039" w:type="dxa"/>
          </w:tcPr>
          <w:p w14:paraId="1E214C87" w14:textId="241B2750" w:rsidR="005F0E9F" w:rsidRPr="005F0E9F" w:rsidRDefault="007A697B" w:rsidP="00DD1A4C">
            <w:pPr>
              <w:jc w:val="center"/>
              <w:rPr>
                <w:sz w:val="20"/>
              </w:rPr>
            </w:pPr>
            <m:oMathPara>
              <m:oMath>
                <m:r>
                  <w:rPr>
                    <w:rFonts w:ascii="Cambria Math" w:hAnsi="Cambria Math"/>
                    <w:sz w:val="20"/>
                  </w:rPr>
                  <m:t>M</m:t>
                </m:r>
                <m:acc>
                  <m:accPr>
                    <m:chr m:val="̈"/>
                    <m:ctrlPr>
                      <w:rPr>
                        <w:rFonts w:ascii="Cambria Math" w:hAnsi="Cambria Math"/>
                        <w:i/>
                        <w:sz w:val="20"/>
                      </w:rPr>
                    </m:ctrlPr>
                  </m:accPr>
                  <m:e>
                    <m:r>
                      <w:rPr>
                        <w:rFonts w:ascii="Cambria Math" w:hAnsi="Cambria Math"/>
                        <w:sz w:val="20"/>
                      </w:rPr>
                      <m:t>x</m:t>
                    </m:r>
                  </m:e>
                </m:acc>
                <m:r>
                  <w:rPr>
                    <w:rFonts w:ascii="Cambria Math" w:hAnsi="Cambria Math"/>
                    <w:sz w:val="20"/>
                  </w:rPr>
                  <m:t>+Kx=0</m:t>
                </m:r>
              </m:oMath>
            </m:oMathPara>
          </w:p>
        </w:tc>
        <w:tc>
          <w:tcPr>
            <w:tcW w:w="496" w:type="dxa"/>
            <w:vAlign w:val="center"/>
          </w:tcPr>
          <w:p w14:paraId="7E819FF2" w14:textId="3FD4B31E" w:rsidR="005F0E9F" w:rsidRPr="005F0E9F" w:rsidRDefault="005F0E9F" w:rsidP="00DD1A4C">
            <w:pPr>
              <w:jc w:val="right"/>
              <w:rPr>
                <w:sz w:val="20"/>
              </w:rPr>
            </w:pPr>
            <w:r w:rsidRPr="005F0E9F">
              <w:rPr>
                <w:sz w:val="20"/>
              </w:rPr>
              <w:t>(1)</w:t>
            </w:r>
          </w:p>
        </w:tc>
      </w:tr>
    </w:tbl>
    <w:p w14:paraId="3C21C66A" w14:textId="77777777" w:rsidR="005F0E9F" w:rsidRDefault="005F0E9F" w:rsidP="00A314BB">
      <w:pPr>
        <w:pStyle w:val="Paragraph"/>
        <w:rPr>
          <w:lang w:val="en-GB" w:eastAsia="en-GB"/>
        </w:rPr>
      </w:pPr>
    </w:p>
    <w:p w14:paraId="480F00F0" w14:textId="6680D4F4" w:rsidR="004164D4" w:rsidRDefault="004164D4" w:rsidP="00A314BB">
      <w:pPr>
        <w:pStyle w:val="Paragraph"/>
        <w:rPr>
          <w:lang w:val="en-GB" w:eastAsia="en-GB"/>
        </w:rPr>
      </w:pPr>
      <w:r w:rsidRPr="004164D4">
        <w:rPr>
          <w:lang w:val="en-GB" w:eastAsia="en-GB"/>
        </w:rPr>
        <w:t>The structural responses were governed by an eigenvalue equation of Eq</w:t>
      </w:r>
      <w:r w:rsidR="005F0E9F">
        <w:rPr>
          <w:lang w:val="en-GB" w:eastAsia="en-GB"/>
        </w:rPr>
        <w:t>uation</w:t>
      </w:r>
      <w:r w:rsidRPr="004164D4">
        <w:rPr>
          <w:lang w:val="en-GB" w:eastAsia="en-GB"/>
        </w:rPr>
        <w:t xml:space="preserve"> (2) where</w:t>
      </w:r>
      <w:r w:rsidR="00A24EB4">
        <w:rPr>
          <w:lang w:val="en-GB" w:eastAsia="en-GB"/>
        </w:rPr>
        <w:t xml:space="preserve"> </w:t>
      </w:r>
      <w:proofErr w:type="spellStart"/>
      <w:r w:rsidRPr="004164D4">
        <w:rPr>
          <w:lang w:val="en-GB" w:eastAsia="en-GB"/>
        </w:rPr>
        <w:t>ϕ</w:t>
      </w:r>
      <w:r w:rsidR="00F44B44">
        <w:rPr>
          <w:vertAlign w:val="subscript"/>
          <w:lang w:val="en-GB" w:eastAsia="en-GB"/>
        </w:rPr>
        <w:t>i</w:t>
      </w:r>
      <w:proofErr w:type="spellEnd"/>
      <w:r w:rsidRPr="004164D4">
        <w:rPr>
          <w:lang w:val="en-GB" w:eastAsia="en-GB"/>
        </w:rPr>
        <w:t xml:space="preserve"> </w:t>
      </w:r>
      <w:r w:rsidR="00F44B44">
        <w:rPr>
          <w:lang w:val="en-GB" w:eastAsia="en-GB"/>
        </w:rPr>
        <w:t xml:space="preserve">is the </w:t>
      </w:r>
      <w:proofErr w:type="spellStart"/>
      <w:r w:rsidR="00F44B44">
        <w:rPr>
          <w:lang w:val="en-GB" w:eastAsia="en-GB"/>
        </w:rPr>
        <w:t>i</w:t>
      </w:r>
      <w:r w:rsidR="00F44B44" w:rsidRPr="00F44B44">
        <w:rPr>
          <w:vertAlign w:val="superscript"/>
          <w:lang w:val="en-GB" w:eastAsia="en-GB"/>
        </w:rPr>
        <w:t>th</w:t>
      </w:r>
      <w:proofErr w:type="spellEnd"/>
      <w:r w:rsidR="00F44B44">
        <w:rPr>
          <w:lang w:val="en-GB" w:eastAsia="en-GB"/>
        </w:rPr>
        <w:t xml:space="preserve"> eigenvector or </w:t>
      </w:r>
      <w:r w:rsidRPr="004164D4">
        <w:rPr>
          <w:lang w:val="en-GB" w:eastAsia="en-GB"/>
        </w:rPr>
        <w:t>mode shape</w:t>
      </w:r>
      <w:r w:rsidR="00A24EB4">
        <w:rPr>
          <w:lang w:val="en-GB" w:eastAsia="en-GB"/>
        </w:rPr>
        <w:t xml:space="preserve"> and</w:t>
      </w:r>
      <w:r w:rsidR="00F44B44">
        <w:rPr>
          <w:lang w:val="en-GB" w:eastAsia="en-GB"/>
        </w:rPr>
        <w:t xml:space="preserve"> </w:t>
      </w:r>
      <w:proofErr w:type="spellStart"/>
      <w:r w:rsidR="00F44B44">
        <w:rPr>
          <w:lang w:val="en-GB" w:eastAsia="en-GB"/>
        </w:rPr>
        <w:t>λ</w:t>
      </w:r>
      <w:r w:rsidR="00F44B44">
        <w:rPr>
          <w:vertAlign w:val="subscript"/>
          <w:lang w:val="en-GB" w:eastAsia="en-GB"/>
        </w:rPr>
        <w:t>i</w:t>
      </w:r>
      <w:proofErr w:type="spellEnd"/>
      <w:r w:rsidR="00A24EB4" w:rsidRPr="004164D4">
        <w:rPr>
          <w:lang w:val="en-GB" w:eastAsia="en-GB"/>
        </w:rPr>
        <w:t xml:space="preserve"> is</w:t>
      </w:r>
      <w:r w:rsidR="00F44B44">
        <w:rPr>
          <w:lang w:val="en-GB" w:eastAsia="en-GB"/>
        </w:rPr>
        <w:t xml:space="preserve"> the </w:t>
      </w:r>
      <w:proofErr w:type="spellStart"/>
      <w:r w:rsidR="00F44B44">
        <w:rPr>
          <w:lang w:val="en-GB" w:eastAsia="en-GB"/>
        </w:rPr>
        <w:t>i</w:t>
      </w:r>
      <w:r w:rsidR="00F44B44" w:rsidRPr="00F44B44">
        <w:rPr>
          <w:vertAlign w:val="superscript"/>
          <w:lang w:val="en-GB" w:eastAsia="en-GB"/>
        </w:rPr>
        <w:t>th</w:t>
      </w:r>
      <w:proofErr w:type="spellEnd"/>
      <w:r w:rsidR="00F44B44">
        <w:rPr>
          <w:lang w:val="en-GB" w:eastAsia="en-GB"/>
        </w:rPr>
        <w:t xml:space="preserve"> eigenvalue</w:t>
      </w:r>
      <w:r w:rsidR="001B7485">
        <w:rPr>
          <w:lang w:val="en-GB" w:eastAsia="en-GB"/>
        </w:rPr>
        <w:t xml:space="preserve"> </w:t>
      </w:r>
      <w:r w:rsidR="001B7485">
        <w:rPr>
          <w:lang w:val="en-GB" w:eastAsia="en-GB"/>
        </w:rPr>
        <w:fldChar w:fldCharType="begin" w:fldLock="1"/>
      </w:r>
      <w:r w:rsidR="00975E3D">
        <w:rPr>
          <w:lang w:val="en-GB" w:eastAsia="en-GB"/>
        </w:rPr>
        <w:instrText>ADDIN CSL_CITATION {"citationItems":[{"id":"ITEM-1","itemData":{"DOI":"10.1016/j.mechmachtheory.2021.104288","ISSN":"0094114X","abstract":"This paper proposes a novel indirect, two-stage approach for model updating in linear vibrating systems, exploiting measured natural frequencies, antiresonances and uncertain or incomplete data of the mode shapes. In the first stage, the technique relies on the partial eigenstructure assignment paradigm and recasts model updating into a non-linear, non-convex minimization that simultaneously updates the mass and stiffness matrices. Uncertainty on mode shapes is formulated through interval (bounds) where they should belong. The inverse eigenvalue problem is solved through homotopy optimization, improved through variables lifting and McCormick's constraints. The unknown parameters are normalized introducing Jacobian matrices, computed through the complex step derivatives, to improve the numerical conditioning of the problem and speed up the computation. In the second stage, the damping matrix is identified through the generalized formulation of proportional damping provided by the Caughey's series. Two challenging experimental test-cases are solved and prove the method effectiveness: the linearized multibody model of a flexible manipulator and a structure made by a cantilever beam plus a lumped spring-mass system.","author":[{"dropping-particle":"","family":"Richiedei","given":"Dario","non-dropping-particle":"","parse-names":false,"suffix":""},{"dropping-particle":"","family":"Tamellin","given":"Iacopo","non-dropping-particle":"","parse-names":false,"suffix":""},{"dropping-particle":"","family":"Trevisani","given":"Alberto","non-dropping-particle":"","parse-names":false,"suffix":""}],"container-title":"Mechanism and Machine Theory","id":"ITEM-1","issued":{"date-parts":[["2021"]]},"note":"eq of motion","page":"104288","publisher":"Elsevier Ltd","title":"A homotopy transformation method for interval-based model updating of uncertain vibrating systems","type":"article-journal","volume":"160"},"uris":["http://www.mendeley.com/documents/?uuid=cc3ca027-0f7f-4bbb-903e-bce83feda2c2"]}],"mendeley":{"formattedCitation":"[11]","plainTextFormattedCitation":"[11]","previouslyFormattedCitation":"[10]"},"properties":{"noteIndex":0},"schema":"https://github.com/citation-style-language/schema/raw/master/csl-citation.json"}</w:instrText>
      </w:r>
      <w:r w:rsidR="001B7485">
        <w:rPr>
          <w:lang w:val="en-GB" w:eastAsia="en-GB"/>
        </w:rPr>
        <w:fldChar w:fldCharType="separate"/>
      </w:r>
      <w:r w:rsidR="00975E3D" w:rsidRPr="00975E3D">
        <w:rPr>
          <w:noProof/>
          <w:lang w:val="en-GB" w:eastAsia="en-GB"/>
        </w:rPr>
        <w:t>[11]</w:t>
      </w:r>
      <w:r w:rsidR="001B7485">
        <w:rPr>
          <w:lang w:val="en-GB" w:eastAsia="en-GB"/>
        </w:rPr>
        <w:fldChar w:fldCharType="end"/>
      </w:r>
      <w:r w:rsidRPr="004164D4">
        <w:rPr>
          <w:lang w:val="en-GB" w:eastAsia="en-GB"/>
        </w:rPr>
        <w:t xml:space="preserve">, </w:t>
      </w:r>
      <w:r w:rsidR="001B7485">
        <w:rPr>
          <w:lang w:val="en-GB" w:eastAsia="en-GB"/>
        </w:rPr>
        <w:fldChar w:fldCharType="begin" w:fldLock="1"/>
      </w:r>
      <w:r w:rsidR="00975E3D">
        <w:rPr>
          <w:lang w:val="en-GB" w:eastAsia="en-GB"/>
        </w:rPr>
        <w:instrText>ADDIN CSL_CITATION {"citationItems":[{"id":"ITEM-1","itemData":{"DOI":"10.1016/j.ymssp.2020.107372","ISSN":"10961216","abstract":"Finite element model updating of a structure made of linear elastic materials is based on the solution of a minimization problem. The goal is to find some unknown parameters of the finite element model (elastic moduli, mass densities, constraints and boundary conditions) that minimize an objective function which evaluates the discrepancy between experimental and numerical dynamic properties. The objective function depends nonlinearly on the parameters and may have multiple local minimum points. This paper presents a numerical method able to find a global minimum point and assess its reliability. The numerical method has been tested on two simulated examples – a masonry tower and a domed temple – and validated via a generic genetic algorithm and a global sensitivity analysis tool. A real case study monitored under operational conditions has also been addressed, and the structure's experimental modal properties have been used in the model updating procedure to estimate the mechanical properties of its constituent materials.","author":[{"dropping-particle":"","family":"Girardi","given":"Maria","non-dropping-particle":"","parse-names":false,"suffix":""},{"dropping-particle":"","family":"Padovani","given":"Cristina","non-dropping-particle":"","parse-names":false,"suffix":""},{"dropping-particle":"","family":"Pellegrini","given":"Daniele","non-dropping-particle":"","parse-names":false,"suffix":""},{"dropping-particle":"","family":"Robol","given":"Leonardo","non-dropping-particle":"","parse-names":false,"suffix":""}],"container-title":"Mechanical Systems and Signal Processing","id":"ITEM-1","issued":{"date-parts":[["2021"]]},"page":"107372","publisher":"Elsevier Ltd","title":"A finite element model updating method based on global optimization","type":"article-journal","volume":"152"},"uris":["http://www.mendeley.com/documents/?uuid=787d3b34-73e8-4e7b-8aa2-57db6f71b906"]}],"mendeley":{"formattedCitation":"[12]","plainTextFormattedCitation":"[12]","previouslyFormattedCitation":"[11]"},"properties":{"noteIndex":0},"schema":"https://github.com/citation-style-language/schema/raw/master/csl-citation.json"}</w:instrText>
      </w:r>
      <w:r w:rsidR="001B7485">
        <w:rPr>
          <w:lang w:val="en-GB" w:eastAsia="en-GB"/>
        </w:rPr>
        <w:fldChar w:fldCharType="separate"/>
      </w:r>
      <w:r w:rsidR="00975E3D" w:rsidRPr="00975E3D">
        <w:rPr>
          <w:noProof/>
          <w:lang w:val="en-GB" w:eastAsia="en-GB"/>
        </w:rPr>
        <w:t>[12]</w:t>
      </w:r>
      <w:r w:rsidR="001B7485">
        <w:rPr>
          <w:lang w:val="en-GB" w:eastAsia="en-GB"/>
        </w:rPr>
        <w:fldChar w:fldCharType="end"/>
      </w:r>
      <w:r w:rsidRPr="004164D4">
        <w:rPr>
          <w:lang w:val="en-GB" w:eastAsia="en-GB"/>
        </w:rPr>
        <w:t>.</w:t>
      </w:r>
      <w:r w:rsidR="00F44B44">
        <w:rPr>
          <w:lang w:val="en-GB" w:eastAsia="en-GB"/>
        </w:rPr>
        <w:t xml:space="preserve"> </w:t>
      </w:r>
    </w:p>
    <w:p w14:paraId="2A1DEF4F" w14:textId="77777777" w:rsidR="00F44B44" w:rsidRDefault="00F44B44" w:rsidP="00A314BB">
      <w:pPr>
        <w:pStyle w:val="Paragraph"/>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496"/>
      </w:tblGrid>
      <w:tr w:rsidR="00F44B44" w:rsidRPr="005F0E9F" w14:paraId="5730623B" w14:textId="77777777" w:rsidTr="00E66930">
        <w:tc>
          <w:tcPr>
            <w:tcW w:w="9039" w:type="dxa"/>
          </w:tcPr>
          <w:p w14:paraId="3E62D949" w14:textId="3D3B59DD" w:rsidR="00F44B44" w:rsidRPr="005F0E9F" w:rsidRDefault="00B36C6C" w:rsidP="00E66930">
            <w:pPr>
              <w:jc w:val="center"/>
              <w:rPr>
                <w:sz w:val="20"/>
                <w:szCs w:val="18"/>
              </w:rPr>
            </w:pPr>
            <m:oMathPara>
              <m:oMath>
                <m:d>
                  <m:dPr>
                    <m:ctrlPr>
                      <w:rPr>
                        <w:rFonts w:ascii="Cambria Math" w:hAnsi="Cambria Math"/>
                        <w:i/>
                        <w:sz w:val="20"/>
                        <w:szCs w:val="18"/>
                      </w:rPr>
                    </m:ctrlPr>
                  </m:dPr>
                  <m:e>
                    <m:r>
                      <w:rPr>
                        <w:rFonts w:ascii="Cambria Math" w:hAnsi="Cambria Math"/>
                        <w:sz w:val="20"/>
                        <w:szCs w:val="18"/>
                      </w:rPr>
                      <m:t>K-</m:t>
                    </m:r>
                    <m:sSub>
                      <m:sSubPr>
                        <m:ctrlPr>
                          <w:rPr>
                            <w:rFonts w:ascii="Cambria Math" w:hAnsi="Cambria Math"/>
                            <w:lang w:val="en-GB" w:eastAsia="en-GB"/>
                          </w:rPr>
                        </m:ctrlPr>
                      </m:sSubPr>
                      <m:e>
                        <m:r>
                          <m:rPr>
                            <m:sty m:val="p"/>
                          </m:rPr>
                          <w:rPr>
                            <w:rFonts w:ascii="Cambria Math" w:hAnsi="Cambria Math"/>
                            <w:lang w:val="en-GB" w:eastAsia="en-GB"/>
                          </w:rPr>
                          <m:t>λ</m:t>
                        </m:r>
                      </m:e>
                      <m:sub>
                        <m:r>
                          <w:rPr>
                            <w:rFonts w:ascii="Cambria Math" w:hAnsi="Cambria Math"/>
                            <w:lang w:val="en-GB" w:eastAsia="en-GB"/>
                          </w:rPr>
                          <m:t>i</m:t>
                        </m:r>
                      </m:sub>
                    </m:sSub>
                    <m:r>
                      <w:rPr>
                        <w:rFonts w:ascii="Cambria Math" w:hAnsi="Cambria Math"/>
                        <w:sz w:val="20"/>
                        <w:szCs w:val="18"/>
                      </w:rPr>
                      <m:t>M</m:t>
                    </m:r>
                  </m:e>
                </m:d>
                <m:sSub>
                  <m:sSubPr>
                    <m:ctrlPr>
                      <w:rPr>
                        <w:rFonts w:ascii="Cambria Math" w:hAnsi="Cambria Math"/>
                        <w:i/>
                        <w:lang w:val="en-GB" w:eastAsia="en-GB"/>
                      </w:rPr>
                    </m:ctrlPr>
                  </m:sSubPr>
                  <m:e>
                    <m:r>
                      <w:rPr>
                        <w:rFonts w:ascii="Cambria Math" w:hAnsi="Cambria Math"/>
                        <w:lang w:val="en-GB" w:eastAsia="en-GB"/>
                      </w:rPr>
                      <m:t>ϕ</m:t>
                    </m:r>
                  </m:e>
                  <m:sub>
                    <m:r>
                      <w:rPr>
                        <w:rFonts w:ascii="Cambria Math" w:hAnsi="Cambria Math"/>
                        <w:lang w:val="en-GB" w:eastAsia="en-GB"/>
                      </w:rPr>
                      <m:t>i</m:t>
                    </m:r>
                  </m:sub>
                </m:sSub>
                <m:r>
                  <w:rPr>
                    <w:rFonts w:ascii="Cambria Math" w:hAnsi="Cambria Math"/>
                    <w:sz w:val="20"/>
                    <w:szCs w:val="18"/>
                  </w:rPr>
                  <m:t>=0</m:t>
                </m:r>
              </m:oMath>
            </m:oMathPara>
          </w:p>
        </w:tc>
        <w:tc>
          <w:tcPr>
            <w:tcW w:w="496" w:type="dxa"/>
            <w:vAlign w:val="center"/>
          </w:tcPr>
          <w:p w14:paraId="71369CF5" w14:textId="77777777" w:rsidR="00F44B44" w:rsidRPr="005F0E9F" w:rsidRDefault="00F44B44" w:rsidP="00E66930">
            <w:pPr>
              <w:jc w:val="right"/>
              <w:rPr>
                <w:sz w:val="20"/>
                <w:szCs w:val="18"/>
              </w:rPr>
            </w:pPr>
            <w:r w:rsidRPr="005F0E9F">
              <w:rPr>
                <w:sz w:val="20"/>
                <w:szCs w:val="18"/>
              </w:rPr>
              <w:t>(2)</w:t>
            </w:r>
          </w:p>
        </w:tc>
      </w:tr>
    </w:tbl>
    <w:p w14:paraId="7D389CE1" w14:textId="77777777" w:rsidR="00F44B44" w:rsidRDefault="00F44B44" w:rsidP="00A314BB">
      <w:pPr>
        <w:pStyle w:val="Paragraph"/>
        <w:rPr>
          <w:lang w:val="en-GB" w:eastAsia="en-GB"/>
        </w:rPr>
      </w:pPr>
    </w:p>
    <w:p w14:paraId="32BE585B" w14:textId="39F258F4" w:rsidR="00F44B44" w:rsidRDefault="00F44B44" w:rsidP="00A314BB">
      <w:pPr>
        <w:pStyle w:val="Paragraph"/>
        <w:rPr>
          <w:lang w:val="en-GB" w:eastAsia="en-GB"/>
        </w:rPr>
      </w:pPr>
      <w:r w:rsidRPr="00F44B44">
        <w:rPr>
          <w:lang w:val="en-GB" w:eastAsia="en-GB"/>
        </w:rPr>
        <w:t>The eigenvalues are associated with the natural frequencies as</w:t>
      </w:r>
      <w:r w:rsidR="00353502">
        <w:rPr>
          <w:lang w:val="en-GB" w:eastAsia="en-GB"/>
        </w:rPr>
        <w:t xml:space="preserve"> </w:t>
      </w:r>
      <w:r w:rsidR="00353502">
        <w:rPr>
          <w:lang w:val="en-GB" w:eastAsia="en-GB"/>
        </w:rPr>
        <w:fldChar w:fldCharType="begin" w:fldLock="1"/>
      </w:r>
      <w:r w:rsidR="00975E3D">
        <w:rPr>
          <w:lang w:val="en-GB" w:eastAsia="en-GB"/>
        </w:rPr>
        <w:instrText>ADDIN CSL_CITATION {"citationItems":[{"id":"ITEM-1","itemData":{"ISBN":"9788578110796","ISSN":"1098-6596","PMID":"25246403","abstract":"Penelitian ini bertujuan untuk mengetahui pengaruh harga diskon dan persepsi produk terhadap nilai belanja serta perilaku pembelian konsumen untuk kategori produk fashion. Penelitian ini dilakukan di sebuah department store yang terletak di dalam pusat perbelanjaan Tunjungan Plaza Surabaya. Sebanyak 100 orang responden menjadi volunter di dalam penelitian ini, sedangkan untuk batasan kategori produk fashion yang diteliti meliputi pakaian, tas, alas kaki (sepatu, sandal dan sepatu sandal), serta aksesoris (kacamata, perhiasan dan topi). Hasil penelitian ini menunjukkan bahwa harga diskon berpengaruh terhadap belanja hedonik konsumen. Begitu pula pada variabel persepsi produk dapat meningkatkan belanja hedonik. Selanjutnya pengaruh positif juga ditunjukkan pada variabel persepsi produk terhadap belanja utilitarian konsumen, dan belanja hedonik serta utilitarian memiliki pengaruh yang positif terhadap perilaku pembelian konsumen di department store. Keywords:","author":[{"dropping-particle":"","family":"Omar","given":"R","non-dropping-particle":"","parse-names":false,"suffix":""},{"dropping-particle":"","family":"Abdul Rani","given":"M N","non-dropping-particle":"","parse-names":false,"suffix":""},{"dropping-particle":"","family":"Yunus","given":"M A","non-dropping-particle":"","parse-names":false,"suffix":""},{"dropping-particle":"","family":"Mat Isa","given":"A A","non-dropping-particle":"","parse-names":false,"suffix":""},{"dropping-particle":"","family":"Wan Iskandar Mirza","given":"W I I","non-dropping-particle":"","parse-names":false,"suffix":""},{"dropping-particle":"","family":"Mohd Zin","given":"M S","non-dropping-particle":"","parse-names":false,"suffix":""},{"dropping-particle":"","family":"Roslan","given":"L","non-dropping-particle":"","parse-names":false,"suffix":""}],"container-title":"International Journal of Automotive and Mechanical Engineering","id":"ITEM-1","issue":"3","issued":{"date-parts":[["2018"]]},"note":"dah baca utk tesis writing chap:\n-4","page":"5695-5708","title":"Investigation of mesh size effect on dynamic behaviour of an assembled structure with bolted joints using finite element method","type":"article-journal","volume":"15"},"uris":["http://www.mendeley.com/documents/?uuid=2c97a362-bf75-4fe9-ad82-73c9c1879b89"]}],"mendeley":{"formattedCitation":"[13]","plainTextFormattedCitation":"[13]","previouslyFormattedCitation":"[12]"},"properties":{"noteIndex":0},"schema":"https://github.com/citation-style-language/schema/raw/master/csl-citation.json"}</w:instrText>
      </w:r>
      <w:r w:rsidR="00353502">
        <w:rPr>
          <w:lang w:val="en-GB" w:eastAsia="en-GB"/>
        </w:rPr>
        <w:fldChar w:fldCharType="separate"/>
      </w:r>
      <w:r w:rsidR="00975E3D" w:rsidRPr="00975E3D">
        <w:rPr>
          <w:noProof/>
          <w:lang w:val="en-GB" w:eastAsia="en-GB"/>
        </w:rPr>
        <w:t>[13]</w:t>
      </w:r>
      <w:r w:rsidR="00353502">
        <w:rPr>
          <w:lang w:val="en-GB" w:eastAsia="en-GB"/>
        </w:rPr>
        <w:fldChar w:fldCharType="end"/>
      </w:r>
    </w:p>
    <w:p w14:paraId="023C903A" w14:textId="77777777" w:rsidR="00F44B44" w:rsidRDefault="00F44B44" w:rsidP="00A314BB">
      <w:pPr>
        <w:pStyle w:val="Paragraph"/>
        <w:rPr>
          <w:lang w:val="en-GB"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496"/>
      </w:tblGrid>
      <w:tr w:rsidR="00F44B44" w:rsidRPr="005F0E9F" w14:paraId="4D664382" w14:textId="77777777" w:rsidTr="00E66930">
        <w:tc>
          <w:tcPr>
            <w:tcW w:w="9039" w:type="dxa"/>
          </w:tcPr>
          <w:p w14:paraId="7886C752" w14:textId="3EBABD19" w:rsidR="00F44B44" w:rsidRPr="005F0E9F" w:rsidRDefault="00B36C6C" w:rsidP="00E66930">
            <w:pPr>
              <w:jc w:val="center"/>
              <w:rPr>
                <w:sz w:val="20"/>
                <w:szCs w:val="18"/>
              </w:rPr>
            </w:pPr>
            <m:oMathPara>
              <m:oMath>
                <m:sSub>
                  <m:sSubPr>
                    <m:ctrlPr>
                      <w:rPr>
                        <w:rFonts w:ascii="Cambria Math" w:hAnsi="Cambria Math"/>
                        <w:i/>
                        <w:sz w:val="20"/>
                        <w:szCs w:val="18"/>
                      </w:rPr>
                    </m:ctrlPr>
                  </m:sSubPr>
                  <m:e>
                    <m:r>
                      <w:rPr>
                        <w:rFonts w:ascii="Cambria Math" w:hAnsi="Cambria Math"/>
                        <w:sz w:val="20"/>
                        <w:szCs w:val="18"/>
                      </w:rPr>
                      <m:t>f</m:t>
                    </m:r>
                  </m:e>
                  <m:sub>
                    <m:r>
                      <w:rPr>
                        <w:rFonts w:ascii="Cambria Math" w:hAnsi="Cambria Math"/>
                        <w:sz w:val="20"/>
                        <w:szCs w:val="18"/>
                      </w:rPr>
                      <m:t>i</m:t>
                    </m:r>
                  </m:sub>
                </m:sSub>
                <m:r>
                  <w:rPr>
                    <w:rFonts w:ascii="Cambria Math" w:hAnsi="Cambria Math"/>
                    <w:sz w:val="20"/>
                    <w:szCs w:val="18"/>
                  </w:rPr>
                  <m:t>=</m:t>
                </m:r>
                <m:f>
                  <m:fPr>
                    <m:ctrlPr>
                      <w:rPr>
                        <w:rFonts w:ascii="Cambria Math" w:hAnsi="Cambria Math"/>
                        <w:i/>
                        <w:sz w:val="20"/>
                        <w:szCs w:val="18"/>
                      </w:rPr>
                    </m:ctrlPr>
                  </m:fPr>
                  <m:num>
                    <m:sSub>
                      <m:sSubPr>
                        <m:ctrlPr>
                          <w:rPr>
                            <w:rFonts w:ascii="Cambria Math" w:hAnsi="Cambria Math"/>
                            <w:i/>
                            <w:sz w:val="20"/>
                            <w:szCs w:val="18"/>
                          </w:rPr>
                        </m:ctrlPr>
                      </m:sSubPr>
                      <m:e>
                        <m:r>
                          <m:rPr>
                            <m:sty m:val="p"/>
                          </m:rPr>
                          <w:rPr>
                            <w:rFonts w:ascii="Cambria Math" w:hAnsi="Cambria Math"/>
                            <w:lang w:val="en-GB" w:eastAsia="en-GB"/>
                          </w:rPr>
                          <m:t>λ</m:t>
                        </m:r>
                      </m:e>
                      <m:sub>
                        <m:r>
                          <w:rPr>
                            <w:rFonts w:ascii="Cambria Math" w:hAnsi="Cambria Math"/>
                            <w:sz w:val="20"/>
                            <w:szCs w:val="18"/>
                          </w:rPr>
                          <m:t>i</m:t>
                        </m:r>
                      </m:sub>
                    </m:sSub>
                  </m:num>
                  <m:den>
                    <m:r>
                      <w:rPr>
                        <w:rFonts w:ascii="Cambria Math" w:hAnsi="Cambria Math"/>
                        <w:sz w:val="20"/>
                        <w:szCs w:val="18"/>
                      </w:rPr>
                      <m:t>2π</m:t>
                    </m:r>
                  </m:den>
                </m:f>
              </m:oMath>
            </m:oMathPara>
          </w:p>
        </w:tc>
        <w:tc>
          <w:tcPr>
            <w:tcW w:w="496" w:type="dxa"/>
            <w:vAlign w:val="center"/>
          </w:tcPr>
          <w:p w14:paraId="659983E8" w14:textId="1AB44159" w:rsidR="00F44B44" w:rsidRPr="005F0E9F" w:rsidRDefault="00F44B44" w:rsidP="00E66930">
            <w:pPr>
              <w:jc w:val="right"/>
              <w:rPr>
                <w:sz w:val="20"/>
                <w:szCs w:val="18"/>
              </w:rPr>
            </w:pPr>
            <w:r w:rsidRPr="005F0E9F">
              <w:rPr>
                <w:sz w:val="20"/>
                <w:szCs w:val="18"/>
              </w:rPr>
              <w:t>(</w:t>
            </w:r>
            <w:r w:rsidR="00353502">
              <w:rPr>
                <w:sz w:val="20"/>
                <w:szCs w:val="18"/>
              </w:rPr>
              <w:t>3</w:t>
            </w:r>
            <w:r w:rsidRPr="005F0E9F">
              <w:rPr>
                <w:sz w:val="20"/>
                <w:szCs w:val="18"/>
              </w:rPr>
              <w:t>)</w:t>
            </w:r>
          </w:p>
        </w:tc>
      </w:tr>
    </w:tbl>
    <w:p w14:paraId="1594DCDA" w14:textId="77777777" w:rsidR="005F0E9F" w:rsidRDefault="005F0E9F" w:rsidP="00A314BB">
      <w:pPr>
        <w:pStyle w:val="Paragraph"/>
        <w:rPr>
          <w:lang w:val="en-GB" w:eastAsia="en-GB"/>
        </w:rPr>
      </w:pPr>
    </w:p>
    <w:p w14:paraId="3C5DABE9" w14:textId="4741E794" w:rsidR="005F7475" w:rsidRPr="00075EA6" w:rsidRDefault="004164D4" w:rsidP="00B1000D">
      <w:pPr>
        <w:pStyle w:val="Heading1"/>
      </w:pPr>
      <w:r w:rsidRPr="004164D4">
        <w:t>Finite element model updating</w:t>
      </w:r>
    </w:p>
    <w:p w14:paraId="7098DA0A" w14:textId="70123950" w:rsidR="000B1B74" w:rsidRDefault="004164D4" w:rsidP="000B1B74">
      <w:pPr>
        <w:pStyle w:val="Paragraph"/>
      </w:pPr>
      <w:r w:rsidRPr="004164D4">
        <w:t xml:space="preserve">The </w:t>
      </w:r>
      <w:r w:rsidR="004211F5" w:rsidRPr="004164D4">
        <w:t xml:space="preserve">accuracy of </w:t>
      </w:r>
      <w:r w:rsidR="00E63A48">
        <w:t xml:space="preserve">modelling </w:t>
      </w:r>
      <w:r w:rsidR="004211F5" w:rsidRPr="004164D4">
        <w:t xml:space="preserve">the initial FE model </w:t>
      </w:r>
      <w:r w:rsidR="001A7D3F">
        <w:t>is</w:t>
      </w:r>
      <w:r w:rsidR="00B17E76">
        <w:t xml:space="preserve"> </w:t>
      </w:r>
      <w:r w:rsidR="00B17E76" w:rsidRPr="004164D4">
        <w:t>listed in Table 2 and Table 3</w:t>
      </w:r>
      <w:r w:rsidR="00B17E76">
        <w:t xml:space="preserve">. </w:t>
      </w:r>
      <w:r w:rsidR="001A7D3F">
        <w:t xml:space="preserve">The </w:t>
      </w:r>
      <w:r w:rsidRPr="004164D4">
        <w:t>comparison of natural frequencies between EMA and initial FE analysis</w:t>
      </w:r>
      <w:r w:rsidR="001A7D3F">
        <w:t xml:space="preserve"> </w:t>
      </w:r>
      <w:r w:rsidR="00E63A48">
        <w:t xml:space="preserve">using </w:t>
      </w:r>
      <w:r w:rsidR="001A7D3F">
        <w:t xml:space="preserve">nominal </w:t>
      </w:r>
      <w:r w:rsidR="001A7D3F" w:rsidRPr="004164D4">
        <w:t xml:space="preserve">material properties </w:t>
      </w:r>
      <w:r w:rsidR="001A7D3F">
        <w:t>has been made</w:t>
      </w:r>
      <w:r w:rsidRPr="004164D4">
        <w:t>.</w:t>
      </w:r>
      <w:r w:rsidR="007A79A6">
        <w:t xml:space="preserve"> </w:t>
      </w:r>
      <w:r w:rsidR="007A79A6" w:rsidRPr="004164D4">
        <w:t>T</w:t>
      </w:r>
      <w:r w:rsidRPr="004164D4">
        <w:t>he</w:t>
      </w:r>
      <w:r w:rsidR="007A79A6">
        <w:t xml:space="preserve"> </w:t>
      </w:r>
      <w:r w:rsidRPr="004164D4">
        <w:t xml:space="preserve">predicted natural frequencies </w:t>
      </w:r>
      <w:r w:rsidR="007A79A6">
        <w:t>for the</w:t>
      </w:r>
      <w:r w:rsidR="007A79A6" w:rsidRPr="004164D4">
        <w:t xml:space="preserve"> </w:t>
      </w:r>
      <w:r w:rsidR="00E7286D">
        <w:t>pylon holder</w:t>
      </w:r>
      <w:r w:rsidR="00E7286D" w:rsidRPr="004164D4">
        <w:t xml:space="preserve"> </w:t>
      </w:r>
      <w:r w:rsidRPr="004164D4">
        <w:t>are slightly higher compare to the measured natural frequencies</w:t>
      </w:r>
      <w:r w:rsidR="007A79A6" w:rsidRPr="007A79A6">
        <w:t xml:space="preserve"> </w:t>
      </w:r>
      <w:r w:rsidR="007A79A6">
        <w:t xml:space="preserve">with </w:t>
      </w:r>
      <w:r w:rsidR="007A79A6" w:rsidRPr="004164D4">
        <w:t>the total error of 13.69 per cent</w:t>
      </w:r>
      <w:r w:rsidRPr="004164D4">
        <w:t xml:space="preserve">. The </w:t>
      </w:r>
      <w:r w:rsidR="007A79A6" w:rsidRPr="004164D4">
        <w:t xml:space="preserve">error </w:t>
      </w:r>
      <w:r w:rsidRPr="004164D4">
        <w:t xml:space="preserve">range is between 1.0 per cent and 8.0 per cent. For pylon, </w:t>
      </w:r>
      <w:r w:rsidR="007A79A6" w:rsidRPr="004164D4">
        <w:t xml:space="preserve">the total error </w:t>
      </w:r>
      <w:r w:rsidR="007A79A6">
        <w:t>is</w:t>
      </w:r>
      <w:r w:rsidR="007A79A6" w:rsidRPr="004164D4">
        <w:t xml:space="preserve"> 19.17 per cent </w:t>
      </w:r>
      <w:r w:rsidR="007A79A6">
        <w:t xml:space="preserve">with </w:t>
      </w:r>
      <w:r w:rsidRPr="004164D4">
        <w:t xml:space="preserve">the </w:t>
      </w:r>
      <w:r w:rsidR="007A79A6" w:rsidRPr="004164D4">
        <w:t xml:space="preserve">error </w:t>
      </w:r>
      <w:r w:rsidRPr="004164D4">
        <w:t>range between 1.0 per cent and 5.0 per cent.</w:t>
      </w:r>
    </w:p>
    <w:p w14:paraId="3761386C" w14:textId="17F9C16E" w:rsidR="00B11881" w:rsidRDefault="004164D4" w:rsidP="00B11881">
      <w:pPr>
        <w:ind w:firstLine="284"/>
        <w:jc w:val="both"/>
        <w:rPr>
          <w:sz w:val="20"/>
        </w:rPr>
      </w:pPr>
      <w:r w:rsidRPr="004164D4">
        <w:rPr>
          <w:sz w:val="20"/>
        </w:rPr>
        <w:t xml:space="preserve">In order to </w:t>
      </w:r>
      <w:proofErr w:type="spellStart"/>
      <w:r w:rsidRPr="004164D4">
        <w:rPr>
          <w:sz w:val="20"/>
        </w:rPr>
        <w:t>minimise</w:t>
      </w:r>
      <w:proofErr w:type="spellEnd"/>
      <w:r w:rsidRPr="004164D4">
        <w:rPr>
          <w:sz w:val="20"/>
        </w:rPr>
        <w:t xml:space="preserve"> the error, NASTRAN </w:t>
      </w:r>
      <w:proofErr w:type="spellStart"/>
      <w:r w:rsidRPr="004164D4">
        <w:rPr>
          <w:sz w:val="20"/>
        </w:rPr>
        <w:t>optimisation</w:t>
      </w:r>
      <w:proofErr w:type="spellEnd"/>
      <w:r w:rsidRPr="004164D4">
        <w:rPr>
          <w:sz w:val="20"/>
        </w:rPr>
        <w:t xml:space="preserve"> code algorithm (SOL 200) sensitivity-based iterative procedure was used to perform finite element model updating on the initial FE model. The objective function based on eigenvalues was calculated using Eq</w:t>
      </w:r>
      <w:r w:rsidR="00A55B3C">
        <w:rPr>
          <w:sz w:val="20"/>
        </w:rPr>
        <w:t>uation</w:t>
      </w:r>
      <w:r w:rsidRPr="004164D4">
        <w:rPr>
          <w:sz w:val="20"/>
        </w:rPr>
        <w:t xml:space="preserve"> (</w:t>
      </w:r>
      <w:r w:rsidR="00CD243C">
        <w:rPr>
          <w:sz w:val="20"/>
        </w:rPr>
        <w:t>4</w:t>
      </w:r>
      <w:r w:rsidRPr="004164D4">
        <w:rPr>
          <w:sz w:val="20"/>
        </w:rPr>
        <w:t xml:space="preserve">) where </w:t>
      </w:r>
      <w:r w:rsidRPr="004164D4">
        <w:rPr>
          <w:position w:val="-12"/>
          <w:sz w:val="20"/>
        </w:rPr>
        <w:object w:dxaOrig="480" w:dyaOrig="400" w14:anchorId="313CDF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pt;height:20.4pt" o:ole="">
            <v:imagedata r:id="rId14" o:title=""/>
          </v:shape>
          <o:OLEObject Type="Embed" ProgID="Equation.3" ShapeID="_x0000_i1025" DrawAspect="Content" ObjectID="_1689965799" r:id="rId15"/>
        </w:object>
      </w:r>
      <w:r w:rsidRPr="004164D4">
        <w:rPr>
          <w:sz w:val="20"/>
        </w:rPr>
        <w:t xml:space="preserve"> is the </w:t>
      </w:r>
      <w:proofErr w:type="spellStart"/>
      <w:r w:rsidRPr="004164D4">
        <w:rPr>
          <w:i/>
          <w:sz w:val="20"/>
        </w:rPr>
        <w:t>i</w:t>
      </w:r>
      <w:r w:rsidRPr="004164D4">
        <w:rPr>
          <w:i/>
          <w:sz w:val="20"/>
          <w:vertAlign w:val="superscript"/>
        </w:rPr>
        <w:t>th</w:t>
      </w:r>
      <w:proofErr w:type="spellEnd"/>
      <w:r w:rsidRPr="004164D4">
        <w:rPr>
          <w:sz w:val="20"/>
          <w:vertAlign w:val="superscript"/>
        </w:rPr>
        <w:t xml:space="preserve"> </w:t>
      </w:r>
      <w:r w:rsidRPr="004164D4">
        <w:rPr>
          <w:sz w:val="20"/>
        </w:rPr>
        <w:t xml:space="preserve">experimental eigenvalue and </w:t>
      </w:r>
      <w:r w:rsidRPr="004164D4">
        <w:rPr>
          <w:position w:val="-12"/>
          <w:sz w:val="20"/>
        </w:rPr>
        <w:object w:dxaOrig="400" w:dyaOrig="400" w14:anchorId="07586CA1">
          <v:shape id="_x0000_i1026" type="#_x0000_t75" style="width:20.4pt;height:20.4pt" o:ole="">
            <v:imagedata r:id="rId16" o:title=""/>
          </v:shape>
          <o:OLEObject Type="Embed" ProgID="Equation.3" ShapeID="_x0000_i1026" DrawAspect="Content" ObjectID="_1689965800" r:id="rId17"/>
        </w:object>
      </w:r>
      <w:r w:rsidRPr="004164D4">
        <w:rPr>
          <w:sz w:val="20"/>
        </w:rPr>
        <w:t xml:space="preserve"> is the </w:t>
      </w:r>
      <w:proofErr w:type="spellStart"/>
      <w:r w:rsidRPr="004164D4">
        <w:rPr>
          <w:i/>
          <w:sz w:val="20"/>
        </w:rPr>
        <w:t>i</w:t>
      </w:r>
      <w:r w:rsidRPr="004164D4">
        <w:rPr>
          <w:i/>
          <w:sz w:val="20"/>
          <w:vertAlign w:val="superscript"/>
        </w:rPr>
        <w:t>th</w:t>
      </w:r>
      <w:proofErr w:type="spellEnd"/>
      <w:r w:rsidRPr="004164D4">
        <w:rPr>
          <w:sz w:val="20"/>
        </w:rPr>
        <w:t xml:space="preserve"> predicted eigenvalue from the </w:t>
      </w:r>
      <w:r w:rsidR="00E63A48">
        <w:rPr>
          <w:sz w:val="20"/>
        </w:rPr>
        <w:t>FE</w:t>
      </w:r>
      <w:r w:rsidRPr="004164D4">
        <w:rPr>
          <w:sz w:val="20"/>
        </w:rPr>
        <w:t xml:space="preserve"> model and </w:t>
      </w:r>
      <w:r w:rsidRPr="004164D4">
        <w:rPr>
          <w:i/>
          <w:sz w:val="20"/>
        </w:rPr>
        <w:t>n</w:t>
      </w:r>
      <w:r w:rsidRPr="004164D4">
        <w:rPr>
          <w:sz w:val="20"/>
        </w:rPr>
        <w:t xml:space="preserve"> is the number of eigenvalues involved in the updating procedure</w:t>
      </w:r>
      <w:r w:rsidR="00054574">
        <w:rPr>
          <w:sz w:val="20"/>
        </w:rPr>
        <w:t xml:space="preserve"> </w:t>
      </w:r>
      <w:r w:rsidR="00054574">
        <w:rPr>
          <w:sz w:val="20"/>
        </w:rPr>
        <w:fldChar w:fldCharType="begin" w:fldLock="1"/>
      </w:r>
      <w:r w:rsidR="00975E3D">
        <w:rPr>
          <w:sz w:val="20"/>
        </w:rPr>
        <w:instrText>ADDIN CSL_CITATION {"citationItems":[{"id":"ITEM-1","itemData":{"DOI":"10.1016/j.engstruct.2020.111327","ISSN":"18737323","abstract":"Finite element model updating has become a key tool to improve the numerical modelling of existing civil engineering structures, by adjusting the numerical response to the observed experimental behaviour of the structure. At present, model updating is mostly conducted using the maximum likelihood method. Following this approach, the updating problem can be transformed into a multi-objective optimization problem. Due to the complex nonlinear behaviour of the resulting objective functions, metaheuristic optimization algorithms are normally employed to solve such optimization problem. However, and although this is nowadays a well-established technique, there are still two main drawbacks that need to be addressed for practical engineering applications, namely: (i) the high simulation time required to compute the problem; and (ii) the uncertainty associated with the selection of the best updated model among all the Pareto optimal solutions. In order to overcome these limitations, a new collaborative algorithm is proposed herein, which takes advantage of the collaborative coupling among two optimization algorithms (harmony search and active-set algorithms), a machine learning technique (artificial neural networks) and a statistical tool (principal component analysis). The implementation details of our proposal are discussed in detail throughout the paper and its performance is illustrated with a case study addressing the model updating of a real steel footbridge. Two are the main advantages of the newly proposed algorithm: (i) it leads to a clear reduction of the simulation time; and (ii) it further permits a robust selection of the best updated model.","author":[{"dropping-particle":"","family":"Naranjo-Pérez","given":"Javier","non-dropping-particle":"","parse-names":false,"suffix":""},{"dropping-particle":"","family":"Infantes","given":"María","non-dropping-particle":"","parse-names":false,"suffix":""},{"dropping-particle":"","family":"Fernando Jiménez-Alonso","given":"Javier","non-dropping-particle":"","parse-names":false,"suffix":""},{"dropping-particle":"","family":"Sáez","given":"Andrés","non-dropping-particle":"","parse-names":false,"suffix":""}],"container-title":"Engineering Structures","id":"ITEM-1","issue":"September","issued":{"date-parts":[["2020"]]},"note":"formula obj function and mac analysis","title":"A collaborative machine learning-optimization algorithm to improve the finite element model updating of civil engineering structures","type":"article-journal","volume":"225"},"uris":["http://www.mendeley.com/documents/?uuid=37185360-e4ed-4a42-b49f-0aa0d3f46b6e"]}],"mendeley":{"formattedCitation":"[14]","plainTextFormattedCitation":"[14]","previouslyFormattedCitation":"[13]"},"properties":{"noteIndex":0},"schema":"https://github.com/citation-style-language/schema/raw/master/csl-citation.json"}</w:instrText>
      </w:r>
      <w:r w:rsidR="00054574">
        <w:rPr>
          <w:sz w:val="20"/>
        </w:rPr>
        <w:fldChar w:fldCharType="separate"/>
      </w:r>
      <w:r w:rsidR="00975E3D" w:rsidRPr="00975E3D">
        <w:rPr>
          <w:noProof/>
          <w:sz w:val="20"/>
        </w:rPr>
        <w:t>[14]</w:t>
      </w:r>
      <w:r w:rsidR="00054574">
        <w:rPr>
          <w:sz w:val="20"/>
        </w:rPr>
        <w:fldChar w:fldCharType="end"/>
      </w:r>
      <w:r w:rsidR="0063720C">
        <w:rPr>
          <w:sz w:val="20"/>
        </w:rPr>
        <w:t xml:space="preserve">, </w:t>
      </w:r>
      <w:r w:rsidR="0063720C">
        <w:rPr>
          <w:sz w:val="20"/>
        </w:rPr>
        <w:fldChar w:fldCharType="begin" w:fldLock="1"/>
      </w:r>
      <w:r w:rsidR="00975E3D">
        <w:rPr>
          <w:sz w:val="20"/>
        </w:rPr>
        <w:instrText>ADDIN CSL_CITATION {"citationItems":[{"id":"ITEM-1","itemData":{"DOI":"10.1088/1757-899X/506/1/012010","ISSN":"1757899X","abstract":"© Published under licence by IOP Publishing Ltd. The applications of laser stitch welding are increasing used in assemblies engineering products such as automotive structures due to its efficiency and re-liability in connecting a light weight material. In order to understand the vibration effect of the laser stitch weld towards the assembled structure, it is important to analyse its dynamic behaviour. However, they are relatively difficult to be analyse numerically as the laser stitch welded joints are found to be complex and have many uncertainties. This paper presents the investigation of finite element model for laser stitch welded structure. The reconciliation method of finite element model updating is used to improve the dynamic behaviour of the initial finite element model as close to experimental data. In this work, the finite element model of the laser stitch welded is developed by employing area contact model (ACM2) connector. Meanwhile, the experiment dynamic behaviour is obtained using an impact hammer and roving accelerometer with free-free boundary conditions. Later, the finite element model updating method is carried out in order to reduce the discrepancies of initial predicted models based on the experiment data. Based on the result, it was found that the ACM2 connector can be used to represent as la-ser stitch welds accurately by updating the most sensitive selected parameters.","author":[{"dropping-particle":"","family":"Shah","given":"M.A.S.A.","non-dropping-particle":"","parse-names":false,"suffix":""},{"dropping-particle":"","family":"Yunus","given":"M.A.","non-dropping-particle":"","parse-names":false,"suffix":""},{"dropping-particle":"","family":"Saman","given":"A.M.","non-dropping-particle":"","parse-names":false,"suffix":""},{"dropping-particle":"","family":"Rani","given":"M.N.A.","non-dropping-particle":"","parse-names":false,"suffix":""},{"dropping-particle":"","family":"Bahari","given":"A.R.","non-dropping-particle":"","parse-names":false,"suffix":""},{"dropping-particle":"","family":"Peter","given":"C.","non-dropping-particle":"","parse-names":false,"suffix":""}],"container-title":"IOP Conference Series: Materials Science and Engineering","id":"ITEM-1","issue":"1","issued":{"date-parts":[["2019"]]},"title":"Finite Element Model Updating of Laser Stitch Welded Structure","type":"paper-conference","volume":"506"},"uris":["http://www.mendeley.com/documents/?uuid=fd6d0d93-6dbe-36b7-86b0-9671ed7c7ffe"]}],"mendeley":{"formattedCitation":"[15]","plainTextFormattedCitation":"[15]","previouslyFormattedCitation":"[14]"},"properties":{"noteIndex":0},"schema":"https://github.com/citation-style-language/schema/raw/master/csl-citation.json"}</w:instrText>
      </w:r>
      <w:r w:rsidR="0063720C">
        <w:rPr>
          <w:sz w:val="20"/>
        </w:rPr>
        <w:fldChar w:fldCharType="separate"/>
      </w:r>
      <w:r w:rsidR="00975E3D" w:rsidRPr="00975E3D">
        <w:rPr>
          <w:noProof/>
          <w:sz w:val="20"/>
        </w:rPr>
        <w:t>[15]</w:t>
      </w:r>
      <w:r w:rsidR="0063720C">
        <w:rPr>
          <w:sz w:val="20"/>
        </w:rPr>
        <w:fldChar w:fldCharType="end"/>
      </w:r>
      <w:r w:rsidRPr="004164D4">
        <w:rPr>
          <w:sz w:val="20"/>
        </w:rPr>
        <w:t>.</w:t>
      </w:r>
      <w:r w:rsidR="000229F2">
        <w:rPr>
          <w:sz w:val="20"/>
        </w:rPr>
        <w:t xml:space="preserve"> </w:t>
      </w:r>
    </w:p>
    <w:tbl>
      <w:tblPr>
        <w:tblStyle w:val="TableGrid"/>
        <w:tblpPr w:leftFromText="180" w:rightFromText="180" w:vertAnchor="text" w:horzAnchor="margin" w:tblpY="137"/>
        <w:tblW w:w="9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473"/>
      </w:tblGrid>
      <w:tr w:rsidR="00A55B3C" w14:paraId="15FD274C" w14:textId="77777777" w:rsidTr="000229F2">
        <w:tc>
          <w:tcPr>
            <w:tcW w:w="9039" w:type="dxa"/>
          </w:tcPr>
          <w:p w14:paraId="6C3E150B" w14:textId="143596A2" w:rsidR="00A55B3C" w:rsidRPr="000229F2" w:rsidRDefault="000229F2" w:rsidP="004F56FD">
            <w:pPr>
              <w:jc w:val="center"/>
              <w:rPr>
                <w:szCs w:val="22"/>
              </w:rPr>
            </w:pPr>
            <m:oMathPara>
              <m:oMath>
                <m:r>
                  <w:rPr>
                    <w:rFonts w:ascii="Cambria Math" w:hAnsi="Cambria Math"/>
                    <w:szCs w:val="22"/>
                  </w:rPr>
                  <m:t>J=</m:t>
                </m:r>
                <m:nary>
                  <m:naryPr>
                    <m:chr m:val="∑"/>
                    <m:limLoc m:val="undOvr"/>
                    <m:ctrlPr>
                      <w:rPr>
                        <w:rFonts w:ascii="Cambria Math" w:hAnsi="Cambria Math"/>
                        <w:i/>
                        <w:szCs w:val="22"/>
                      </w:rPr>
                    </m:ctrlPr>
                  </m:naryPr>
                  <m:sub>
                    <m:r>
                      <w:rPr>
                        <w:rFonts w:ascii="Cambria Math" w:hAnsi="Cambria Math"/>
                        <w:szCs w:val="22"/>
                      </w:rPr>
                      <m:t>i=1</m:t>
                    </m:r>
                  </m:sub>
                  <m:sup>
                    <m:r>
                      <w:rPr>
                        <w:rFonts w:ascii="Cambria Math" w:hAnsi="Cambria Math"/>
                        <w:szCs w:val="22"/>
                      </w:rPr>
                      <m:t>n</m:t>
                    </m:r>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sSup>
                      <m:sSupPr>
                        <m:ctrlPr>
                          <w:rPr>
                            <w:rFonts w:ascii="Cambria Math" w:hAnsi="Cambria Math"/>
                            <w:i/>
                            <w:szCs w:val="22"/>
                          </w:rPr>
                        </m:ctrlPr>
                      </m:sSupPr>
                      <m:e>
                        <m:d>
                          <m:dPr>
                            <m:ctrlPr>
                              <w:rPr>
                                <w:rFonts w:ascii="Cambria Math" w:hAnsi="Cambria Math"/>
                                <w:i/>
                                <w:szCs w:val="22"/>
                              </w:rPr>
                            </m:ctrlPr>
                          </m:dPr>
                          <m:e>
                            <m:f>
                              <m:fPr>
                                <m:ctrlPr>
                                  <w:rPr>
                                    <w:rFonts w:ascii="Cambria Math" w:hAnsi="Cambria Math"/>
                                    <w:i/>
                                    <w:szCs w:val="22"/>
                                  </w:rPr>
                                </m:ctrlPr>
                              </m:fPr>
                              <m:num>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 w:val="20"/>
                                          </w:rPr>
                                          <m:t>λ</m:t>
                                        </m:r>
                                      </m:e>
                                      <m:sub>
                                        <m:r>
                                          <w:rPr>
                                            <w:rFonts w:ascii="Cambria Math" w:hAnsi="Cambria Math"/>
                                            <w:szCs w:val="22"/>
                                          </w:rPr>
                                          <m:t>i</m:t>
                                        </m:r>
                                      </m:sub>
                                    </m:sSub>
                                  </m:e>
                                  <m:sup>
                                    <m:r>
                                      <w:rPr>
                                        <w:rFonts w:ascii="Cambria Math" w:hAnsi="Cambria Math"/>
                                        <w:szCs w:val="22"/>
                                      </w:rPr>
                                      <m:t>fe</m:t>
                                    </m:r>
                                  </m:sup>
                                </m:sSup>
                              </m:num>
                              <m:den>
                                <m:sSup>
                                  <m:sSupPr>
                                    <m:ctrlPr>
                                      <w:rPr>
                                        <w:rFonts w:ascii="Cambria Math" w:hAnsi="Cambria Math"/>
                                        <w:i/>
                                        <w:szCs w:val="22"/>
                                      </w:rPr>
                                    </m:ctrlPr>
                                  </m:sSupPr>
                                  <m:e>
                                    <m:sSub>
                                      <m:sSubPr>
                                        <m:ctrlPr>
                                          <w:rPr>
                                            <w:rFonts w:ascii="Cambria Math" w:hAnsi="Cambria Math"/>
                                            <w:i/>
                                            <w:szCs w:val="22"/>
                                          </w:rPr>
                                        </m:ctrlPr>
                                      </m:sSubPr>
                                      <m:e>
                                        <m:r>
                                          <w:rPr>
                                            <w:rFonts w:ascii="Cambria Math" w:hAnsi="Cambria Math"/>
                                            <w:sz w:val="20"/>
                                          </w:rPr>
                                          <m:t>λ</m:t>
                                        </m:r>
                                      </m:e>
                                      <m:sub>
                                        <m:r>
                                          <w:rPr>
                                            <w:rFonts w:ascii="Cambria Math" w:hAnsi="Cambria Math"/>
                                            <w:szCs w:val="22"/>
                                          </w:rPr>
                                          <m:t>i</m:t>
                                        </m:r>
                                      </m:sub>
                                    </m:sSub>
                                  </m:e>
                                  <m:sup>
                                    <m:r>
                                      <w:rPr>
                                        <w:rFonts w:ascii="Cambria Math" w:hAnsi="Cambria Math"/>
                                        <w:szCs w:val="22"/>
                                      </w:rPr>
                                      <m:t>exp</m:t>
                                    </m:r>
                                  </m:sup>
                                </m:sSup>
                              </m:den>
                            </m:f>
                            <m:r>
                              <w:rPr>
                                <w:rFonts w:ascii="Cambria Math" w:hAnsi="Cambria Math"/>
                                <w:szCs w:val="22"/>
                              </w:rPr>
                              <m:t>-1</m:t>
                            </m:r>
                          </m:e>
                        </m:d>
                      </m:e>
                      <m:sup>
                        <m:r>
                          <w:rPr>
                            <w:rFonts w:ascii="Cambria Math" w:hAnsi="Cambria Math"/>
                            <w:szCs w:val="22"/>
                          </w:rPr>
                          <m:t>2</m:t>
                        </m:r>
                      </m:sup>
                    </m:sSup>
                  </m:e>
                </m:nary>
              </m:oMath>
            </m:oMathPara>
          </w:p>
        </w:tc>
        <w:tc>
          <w:tcPr>
            <w:tcW w:w="473" w:type="dxa"/>
            <w:vAlign w:val="center"/>
          </w:tcPr>
          <w:p w14:paraId="24BA312C" w14:textId="19FCB535" w:rsidR="00A55B3C" w:rsidRPr="00A55B3C" w:rsidRDefault="00A55B3C" w:rsidP="004F56FD">
            <w:pPr>
              <w:jc w:val="right"/>
              <w:rPr>
                <w:sz w:val="20"/>
                <w:szCs w:val="18"/>
              </w:rPr>
            </w:pPr>
            <w:r w:rsidRPr="00A55B3C">
              <w:rPr>
                <w:sz w:val="20"/>
                <w:szCs w:val="18"/>
              </w:rPr>
              <w:t>(</w:t>
            </w:r>
            <w:r w:rsidR="00CD243C">
              <w:rPr>
                <w:sz w:val="20"/>
                <w:szCs w:val="18"/>
              </w:rPr>
              <w:t>4</w:t>
            </w:r>
            <w:r w:rsidRPr="00A55B3C">
              <w:rPr>
                <w:sz w:val="20"/>
                <w:szCs w:val="18"/>
              </w:rPr>
              <w:t>)</w:t>
            </w:r>
          </w:p>
        </w:tc>
      </w:tr>
    </w:tbl>
    <w:p w14:paraId="5EB52203" w14:textId="77777777" w:rsidR="00E63A48" w:rsidRDefault="00E63A48" w:rsidP="004164D4">
      <w:pPr>
        <w:ind w:firstLine="284"/>
        <w:jc w:val="both"/>
        <w:rPr>
          <w:sz w:val="20"/>
        </w:rPr>
      </w:pPr>
    </w:p>
    <w:p w14:paraId="06A8C2C8" w14:textId="276DC0D8" w:rsidR="007E7378" w:rsidRPr="00B11881" w:rsidRDefault="004164D4" w:rsidP="004164D4">
      <w:pPr>
        <w:ind w:firstLine="284"/>
        <w:jc w:val="both"/>
        <w:rPr>
          <w:sz w:val="20"/>
        </w:rPr>
      </w:pPr>
      <w:r w:rsidRPr="004164D4">
        <w:rPr>
          <w:sz w:val="20"/>
        </w:rPr>
        <w:t xml:space="preserve">The objective function (J) was </w:t>
      </w:r>
      <w:proofErr w:type="spellStart"/>
      <w:r w:rsidRPr="004164D4">
        <w:rPr>
          <w:sz w:val="20"/>
        </w:rPr>
        <w:t>minimised</w:t>
      </w:r>
      <w:proofErr w:type="spellEnd"/>
      <w:r w:rsidRPr="004164D4">
        <w:rPr>
          <w:sz w:val="20"/>
        </w:rPr>
        <w:t xml:space="preserve"> by adjusting the eigenvalues of the initial </w:t>
      </w:r>
      <w:r w:rsidR="00E63A48">
        <w:rPr>
          <w:sz w:val="20"/>
        </w:rPr>
        <w:t>FE</w:t>
      </w:r>
      <w:r w:rsidRPr="004164D4">
        <w:rPr>
          <w:sz w:val="20"/>
        </w:rPr>
        <w:t xml:space="preserve"> model until the objective function </w:t>
      </w:r>
      <w:r w:rsidR="00E63A48">
        <w:rPr>
          <w:sz w:val="20"/>
        </w:rPr>
        <w:t>wa</w:t>
      </w:r>
      <w:r w:rsidRPr="004164D4">
        <w:rPr>
          <w:sz w:val="20"/>
        </w:rPr>
        <w:t>s converged.</w:t>
      </w:r>
      <w:r w:rsidR="00F20D08">
        <w:rPr>
          <w:sz w:val="20"/>
        </w:rPr>
        <w:t xml:space="preserve"> </w:t>
      </w:r>
      <w:r w:rsidR="00A24EB4">
        <w:rPr>
          <w:sz w:val="20"/>
        </w:rPr>
        <w:t xml:space="preserve">The </w:t>
      </w:r>
      <w:r w:rsidR="00A24EB4" w:rsidRPr="004164D4">
        <w:rPr>
          <w:sz w:val="20"/>
        </w:rPr>
        <w:t xml:space="preserve">accuracy of the </w:t>
      </w:r>
      <w:r w:rsidR="00A24EB4">
        <w:rPr>
          <w:sz w:val="20"/>
        </w:rPr>
        <w:t>FE</w:t>
      </w:r>
      <w:r w:rsidR="00A24EB4" w:rsidRPr="004164D4">
        <w:rPr>
          <w:sz w:val="20"/>
        </w:rPr>
        <w:t xml:space="preserve"> model updating</w:t>
      </w:r>
      <w:r w:rsidR="00A24EB4">
        <w:rPr>
          <w:sz w:val="20"/>
        </w:rPr>
        <w:t xml:space="preserve"> </w:t>
      </w:r>
      <w:r w:rsidR="005A33EE">
        <w:rPr>
          <w:sz w:val="20"/>
        </w:rPr>
        <w:t xml:space="preserve">of the pylon holder </w:t>
      </w:r>
      <w:r w:rsidR="00A24EB4">
        <w:rPr>
          <w:sz w:val="20"/>
        </w:rPr>
        <w:t xml:space="preserve">was </w:t>
      </w:r>
      <w:r w:rsidR="00B11881">
        <w:rPr>
          <w:sz w:val="20"/>
        </w:rPr>
        <w:t>evaluated</w:t>
      </w:r>
      <w:r w:rsidR="00A24EB4">
        <w:rPr>
          <w:sz w:val="20"/>
        </w:rPr>
        <w:t xml:space="preserve"> by a c</w:t>
      </w:r>
      <w:r w:rsidRPr="004164D4">
        <w:rPr>
          <w:sz w:val="20"/>
        </w:rPr>
        <w:t xml:space="preserve">omparison </w:t>
      </w:r>
      <w:r w:rsidR="00A75E07">
        <w:rPr>
          <w:sz w:val="20"/>
        </w:rPr>
        <w:t>between</w:t>
      </w:r>
      <w:r w:rsidRPr="004164D4">
        <w:rPr>
          <w:sz w:val="20"/>
        </w:rPr>
        <w:t xml:space="preserve"> experimental and updated FE </w:t>
      </w:r>
      <w:r w:rsidRPr="00B11881">
        <w:rPr>
          <w:sz w:val="20"/>
        </w:rPr>
        <w:t>analysis</w:t>
      </w:r>
      <w:r w:rsidR="00B11881" w:rsidRPr="00B11881">
        <w:rPr>
          <w:sz w:val="20"/>
        </w:rPr>
        <w:t xml:space="preserve"> as listed in Table 2</w:t>
      </w:r>
      <w:r w:rsidR="00A24EB4" w:rsidRPr="00B11881">
        <w:rPr>
          <w:sz w:val="20"/>
        </w:rPr>
        <w:t>.</w:t>
      </w:r>
      <w:r w:rsidR="00B11881" w:rsidRPr="00B11881">
        <w:rPr>
          <w:sz w:val="20"/>
        </w:rPr>
        <w:t xml:space="preserve"> </w:t>
      </w:r>
      <w:r w:rsidR="00B11881" w:rsidRPr="004164D4">
        <w:rPr>
          <w:sz w:val="20"/>
        </w:rPr>
        <w:t xml:space="preserve">The high </w:t>
      </w:r>
      <w:r w:rsidR="00B11881" w:rsidRPr="00B11881">
        <w:rPr>
          <w:sz w:val="20"/>
        </w:rPr>
        <w:t>discrepanc</w:t>
      </w:r>
      <w:r w:rsidR="005A33EE">
        <w:rPr>
          <w:sz w:val="20"/>
        </w:rPr>
        <w:t>ies</w:t>
      </w:r>
      <w:r w:rsidR="00B11881" w:rsidRPr="004164D4">
        <w:rPr>
          <w:sz w:val="20"/>
        </w:rPr>
        <w:t xml:space="preserve"> of natural frequencies</w:t>
      </w:r>
      <w:r w:rsidR="005A33EE">
        <w:rPr>
          <w:sz w:val="20"/>
        </w:rPr>
        <w:t xml:space="preserve"> </w:t>
      </w:r>
      <w:r w:rsidR="00B11881" w:rsidRPr="004164D4">
        <w:rPr>
          <w:sz w:val="20"/>
        </w:rPr>
        <w:t>were decrease</w:t>
      </w:r>
      <w:r w:rsidR="00B11881">
        <w:rPr>
          <w:sz w:val="20"/>
        </w:rPr>
        <w:t xml:space="preserve">d to 5.86 percent for </w:t>
      </w:r>
      <w:r w:rsidR="00B11881" w:rsidRPr="004164D4">
        <w:rPr>
          <w:sz w:val="20"/>
        </w:rPr>
        <w:t>the updated FE</w:t>
      </w:r>
      <w:r w:rsidR="00B11881">
        <w:rPr>
          <w:sz w:val="20"/>
        </w:rPr>
        <w:t xml:space="preserve"> model.</w:t>
      </w:r>
      <w:r w:rsidR="00B11881" w:rsidRPr="00B11881">
        <w:rPr>
          <w:sz w:val="20"/>
        </w:rPr>
        <w:t xml:space="preserve"> </w:t>
      </w:r>
      <w:r w:rsidR="005A33EE">
        <w:rPr>
          <w:sz w:val="20"/>
        </w:rPr>
        <w:t>In Table 3, t</w:t>
      </w:r>
      <w:r w:rsidR="00B11881" w:rsidRPr="004164D4">
        <w:rPr>
          <w:sz w:val="20"/>
        </w:rPr>
        <w:t xml:space="preserve">he </w:t>
      </w:r>
      <w:r w:rsidR="005A33EE">
        <w:rPr>
          <w:sz w:val="20"/>
        </w:rPr>
        <w:t xml:space="preserve">updated natural frequencies of the pylon were closed </w:t>
      </w:r>
      <w:r w:rsidR="005A33EE" w:rsidRPr="004164D4">
        <w:rPr>
          <w:sz w:val="20"/>
        </w:rPr>
        <w:t xml:space="preserve">to the measured value </w:t>
      </w:r>
      <w:r w:rsidR="005A33EE">
        <w:rPr>
          <w:sz w:val="20"/>
        </w:rPr>
        <w:t>and the h</w:t>
      </w:r>
      <w:r w:rsidR="00B11881" w:rsidRPr="004164D4">
        <w:rPr>
          <w:sz w:val="20"/>
        </w:rPr>
        <w:t>igh</w:t>
      </w:r>
      <w:r w:rsidR="005A33EE">
        <w:rPr>
          <w:sz w:val="20"/>
        </w:rPr>
        <w:t xml:space="preserve"> </w:t>
      </w:r>
      <w:r w:rsidR="00B11881" w:rsidRPr="004164D4">
        <w:rPr>
          <w:sz w:val="20"/>
        </w:rPr>
        <w:t>discrepancies were reduced to lower value from 19.17 per cent to 3.19 per cent.</w:t>
      </w:r>
    </w:p>
    <w:tbl>
      <w:tblPr>
        <w:tblW w:w="0" w:type="auto"/>
        <w:jc w:val="center"/>
        <w:tblLayout w:type="fixed"/>
        <w:tblLook w:val="0000" w:firstRow="0" w:lastRow="0" w:firstColumn="0" w:lastColumn="0" w:noHBand="0" w:noVBand="0"/>
      </w:tblPr>
      <w:tblGrid>
        <w:gridCol w:w="946"/>
        <w:gridCol w:w="188"/>
        <w:gridCol w:w="1129"/>
        <w:gridCol w:w="236"/>
        <w:gridCol w:w="1830"/>
        <w:gridCol w:w="236"/>
        <w:gridCol w:w="1039"/>
        <w:gridCol w:w="236"/>
        <w:gridCol w:w="1768"/>
        <w:gridCol w:w="236"/>
        <w:gridCol w:w="1039"/>
        <w:gridCol w:w="63"/>
        <w:gridCol w:w="173"/>
      </w:tblGrid>
      <w:tr w:rsidR="00376E7E" w:rsidRPr="00386B6E" w14:paraId="480708A1" w14:textId="77777777" w:rsidTr="00745CBA">
        <w:trPr>
          <w:gridAfter w:val="1"/>
          <w:wAfter w:w="173" w:type="dxa"/>
          <w:cantSplit/>
          <w:trHeight w:val="418"/>
          <w:jc w:val="center"/>
        </w:trPr>
        <w:tc>
          <w:tcPr>
            <w:tcW w:w="8946" w:type="dxa"/>
            <w:gridSpan w:val="12"/>
          </w:tcPr>
          <w:p w14:paraId="7230750B" w14:textId="14471B6A" w:rsidR="00376E7E" w:rsidRPr="00386B6E" w:rsidRDefault="00376E7E" w:rsidP="00745CBA">
            <w:pPr>
              <w:pStyle w:val="TableCaption"/>
              <w:rPr>
                <w:b/>
              </w:rPr>
            </w:pPr>
            <w:r w:rsidRPr="00386B6E">
              <w:rPr>
                <w:b/>
              </w:rPr>
              <w:t xml:space="preserve">TABLE </w:t>
            </w:r>
            <w:r w:rsidR="00AB0CD2">
              <w:rPr>
                <w:b/>
              </w:rPr>
              <w:t>2</w:t>
            </w:r>
            <w:r w:rsidRPr="00386B6E">
              <w:rPr>
                <w:b/>
              </w:rPr>
              <w:t xml:space="preserve">. </w:t>
            </w:r>
            <w:r w:rsidRPr="00386B6E">
              <w:t xml:space="preserve">Comparison of </w:t>
            </w:r>
            <w:r w:rsidR="008C5FF6">
              <w:t>EMA</w:t>
            </w:r>
            <w:r w:rsidRPr="00386B6E">
              <w:t xml:space="preserve"> and updated FE of the </w:t>
            </w:r>
            <w:r w:rsidR="00E7286D" w:rsidRPr="00E7286D">
              <w:t>pylon holder</w:t>
            </w:r>
          </w:p>
        </w:tc>
      </w:tr>
      <w:tr w:rsidR="00376E7E" w:rsidRPr="00386B6E" w14:paraId="1715B9BA" w14:textId="77777777" w:rsidTr="00745CBA">
        <w:trPr>
          <w:gridAfter w:val="2"/>
          <w:wAfter w:w="236" w:type="dxa"/>
          <w:cantSplit/>
          <w:trHeight w:val="272"/>
          <w:jc w:val="center"/>
        </w:trPr>
        <w:tc>
          <w:tcPr>
            <w:tcW w:w="1134" w:type="dxa"/>
            <w:gridSpan w:val="2"/>
            <w:tcBorders>
              <w:top w:val="single" w:sz="4" w:space="0" w:color="auto"/>
              <w:bottom w:val="single" w:sz="4" w:space="0" w:color="auto"/>
            </w:tcBorders>
            <w:vAlign w:val="center"/>
          </w:tcPr>
          <w:p w14:paraId="50E2D60A" w14:textId="77777777" w:rsidR="00376E7E" w:rsidRPr="00A6282D" w:rsidRDefault="00376E7E" w:rsidP="0024583F">
            <w:pPr>
              <w:ind w:right="-346" w:firstLine="59"/>
              <w:rPr>
                <w:b/>
                <w:bCs/>
                <w:sz w:val="18"/>
                <w:szCs w:val="18"/>
              </w:rPr>
            </w:pPr>
            <w:r w:rsidRPr="00A6282D">
              <w:rPr>
                <w:b/>
                <w:bCs/>
                <w:sz w:val="18"/>
                <w:szCs w:val="18"/>
              </w:rPr>
              <w:t>Mode</w:t>
            </w:r>
          </w:p>
        </w:tc>
        <w:tc>
          <w:tcPr>
            <w:tcW w:w="1129" w:type="dxa"/>
            <w:tcBorders>
              <w:top w:val="single" w:sz="4" w:space="0" w:color="auto"/>
              <w:bottom w:val="single" w:sz="4" w:space="0" w:color="auto"/>
            </w:tcBorders>
            <w:vAlign w:val="center"/>
          </w:tcPr>
          <w:p w14:paraId="293A1766" w14:textId="77777777" w:rsidR="00376E7E" w:rsidRPr="00A6282D" w:rsidRDefault="00376E7E" w:rsidP="00745CBA">
            <w:pPr>
              <w:jc w:val="center"/>
              <w:rPr>
                <w:b/>
                <w:bCs/>
                <w:sz w:val="18"/>
                <w:szCs w:val="18"/>
              </w:rPr>
            </w:pPr>
            <w:r w:rsidRPr="00A6282D">
              <w:rPr>
                <w:b/>
                <w:bCs/>
                <w:sz w:val="18"/>
                <w:szCs w:val="18"/>
              </w:rPr>
              <w:t>EMA</w:t>
            </w:r>
          </w:p>
          <w:p w14:paraId="34A06EC2" w14:textId="77777777" w:rsidR="00376E7E" w:rsidRPr="00A6282D" w:rsidRDefault="00376E7E" w:rsidP="00745CBA">
            <w:pPr>
              <w:jc w:val="center"/>
              <w:rPr>
                <w:b/>
                <w:bCs/>
                <w:sz w:val="18"/>
                <w:szCs w:val="18"/>
              </w:rPr>
            </w:pPr>
            <w:r w:rsidRPr="00A6282D">
              <w:rPr>
                <w:b/>
                <w:bCs/>
                <w:sz w:val="18"/>
                <w:szCs w:val="18"/>
              </w:rPr>
              <w:t>(Hz)</w:t>
            </w:r>
          </w:p>
        </w:tc>
        <w:tc>
          <w:tcPr>
            <w:tcW w:w="2066" w:type="dxa"/>
            <w:gridSpan w:val="2"/>
            <w:tcBorders>
              <w:top w:val="single" w:sz="4" w:space="0" w:color="auto"/>
              <w:bottom w:val="single" w:sz="4" w:space="0" w:color="auto"/>
            </w:tcBorders>
          </w:tcPr>
          <w:p w14:paraId="09C5E5FE" w14:textId="77777777" w:rsidR="00376E7E" w:rsidRPr="00A6282D" w:rsidRDefault="00376E7E" w:rsidP="00745CBA">
            <w:pPr>
              <w:jc w:val="center"/>
              <w:rPr>
                <w:b/>
                <w:bCs/>
                <w:sz w:val="18"/>
                <w:szCs w:val="18"/>
              </w:rPr>
            </w:pPr>
            <w:r w:rsidRPr="00A6282D">
              <w:rPr>
                <w:b/>
                <w:bCs/>
                <w:sz w:val="18"/>
                <w:szCs w:val="18"/>
              </w:rPr>
              <w:t>Initial FE Analysis</w:t>
            </w:r>
          </w:p>
          <w:p w14:paraId="0814E8C4" w14:textId="77777777" w:rsidR="00376E7E" w:rsidRPr="00A6282D" w:rsidRDefault="00376E7E" w:rsidP="00745CBA">
            <w:pPr>
              <w:jc w:val="center"/>
              <w:rPr>
                <w:b/>
                <w:bCs/>
                <w:sz w:val="18"/>
                <w:szCs w:val="18"/>
              </w:rPr>
            </w:pPr>
            <w:r w:rsidRPr="00A6282D">
              <w:rPr>
                <w:b/>
                <w:bCs/>
                <w:sz w:val="18"/>
                <w:szCs w:val="18"/>
              </w:rPr>
              <w:t>(Hz)</w:t>
            </w:r>
          </w:p>
        </w:tc>
        <w:tc>
          <w:tcPr>
            <w:tcW w:w="1275" w:type="dxa"/>
            <w:gridSpan w:val="2"/>
            <w:tcBorders>
              <w:top w:val="single" w:sz="4" w:space="0" w:color="auto"/>
              <w:bottom w:val="single" w:sz="4" w:space="0" w:color="auto"/>
            </w:tcBorders>
            <w:vAlign w:val="center"/>
          </w:tcPr>
          <w:p w14:paraId="2532501E" w14:textId="77777777" w:rsidR="00376E7E" w:rsidRPr="00A6282D" w:rsidRDefault="00376E7E" w:rsidP="00745CBA">
            <w:pPr>
              <w:jc w:val="center"/>
              <w:rPr>
                <w:b/>
                <w:bCs/>
                <w:sz w:val="18"/>
                <w:szCs w:val="18"/>
              </w:rPr>
            </w:pPr>
            <w:r w:rsidRPr="00A6282D">
              <w:rPr>
                <w:b/>
                <w:bCs/>
                <w:sz w:val="18"/>
                <w:szCs w:val="18"/>
              </w:rPr>
              <w:t>Error (%)</w:t>
            </w:r>
          </w:p>
        </w:tc>
        <w:tc>
          <w:tcPr>
            <w:tcW w:w="2004" w:type="dxa"/>
            <w:gridSpan w:val="2"/>
            <w:tcBorders>
              <w:top w:val="single" w:sz="4" w:space="0" w:color="auto"/>
              <w:bottom w:val="single" w:sz="4" w:space="0" w:color="auto"/>
            </w:tcBorders>
            <w:vAlign w:val="center"/>
          </w:tcPr>
          <w:p w14:paraId="1638491F" w14:textId="77777777" w:rsidR="00376E7E" w:rsidRPr="00A6282D" w:rsidRDefault="00376E7E" w:rsidP="00745CBA">
            <w:pPr>
              <w:jc w:val="center"/>
              <w:rPr>
                <w:b/>
                <w:bCs/>
                <w:sz w:val="18"/>
                <w:szCs w:val="18"/>
              </w:rPr>
            </w:pPr>
            <w:r w:rsidRPr="00A6282D">
              <w:rPr>
                <w:b/>
                <w:bCs/>
                <w:sz w:val="18"/>
                <w:szCs w:val="18"/>
              </w:rPr>
              <w:t>Updated FE Analysis</w:t>
            </w:r>
          </w:p>
          <w:p w14:paraId="0859E2E9" w14:textId="77777777" w:rsidR="00376E7E" w:rsidRPr="00A6282D" w:rsidRDefault="00376E7E" w:rsidP="00745CBA">
            <w:pPr>
              <w:jc w:val="center"/>
              <w:rPr>
                <w:b/>
                <w:bCs/>
                <w:sz w:val="18"/>
                <w:szCs w:val="18"/>
              </w:rPr>
            </w:pPr>
            <w:r w:rsidRPr="00A6282D">
              <w:rPr>
                <w:b/>
                <w:bCs/>
                <w:sz w:val="18"/>
                <w:szCs w:val="18"/>
              </w:rPr>
              <w:t>(Hz)</w:t>
            </w:r>
          </w:p>
        </w:tc>
        <w:tc>
          <w:tcPr>
            <w:tcW w:w="1275" w:type="dxa"/>
            <w:gridSpan w:val="2"/>
            <w:tcBorders>
              <w:top w:val="single" w:sz="4" w:space="0" w:color="auto"/>
              <w:bottom w:val="single" w:sz="4" w:space="0" w:color="auto"/>
            </w:tcBorders>
            <w:vAlign w:val="center"/>
          </w:tcPr>
          <w:p w14:paraId="7B62C468" w14:textId="77777777" w:rsidR="00376E7E" w:rsidRPr="00A6282D" w:rsidRDefault="00376E7E" w:rsidP="00745CBA">
            <w:pPr>
              <w:jc w:val="center"/>
              <w:rPr>
                <w:b/>
                <w:bCs/>
                <w:sz w:val="18"/>
                <w:szCs w:val="18"/>
              </w:rPr>
            </w:pPr>
            <w:r w:rsidRPr="00A6282D">
              <w:rPr>
                <w:b/>
                <w:bCs/>
                <w:sz w:val="18"/>
                <w:szCs w:val="18"/>
              </w:rPr>
              <w:t>Error (%)</w:t>
            </w:r>
          </w:p>
        </w:tc>
      </w:tr>
      <w:tr w:rsidR="00376E7E" w:rsidRPr="00386B6E" w14:paraId="27EE8614" w14:textId="77777777" w:rsidTr="00D07F07">
        <w:trPr>
          <w:cantSplit/>
          <w:jc w:val="center"/>
        </w:trPr>
        <w:tc>
          <w:tcPr>
            <w:tcW w:w="946" w:type="dxa"/>
            <w:tcBorders>
              <w:top w:val="single" w:sz="4" w:space="0" w:color="auto"/>
            </w:tcBorders>
            <w:vAlign w:val="center"/>
          </w:tcPr>
          <w:p w14:paraId="3782D66F" w14:textId="18204B4D" w:rsidR="00376E7E" w:rsidRPr="00A6282D" w:rsidRDefault="00376E7E" w:rsidP="00376E7E">
            <w:pPr>
              <w:pStyle w:val="Paragraph"/>
              <w:ind w:firstLine="269"/>
              <w:jc w:val="left"/>
              <w:rPr>
                <w:sz w:val="18"/>
                <w:szCs w:val="18"/>
              </w:rPr>
            </w:pPr>
            <w:r w:rsidRPr="00386B6E">
              <w:rPr>
                <w:sz w:val="18"/>
                <w:szCs w:val="18"/>
              </w:rPr>
              <w:t>1</w:t>
            </w:r>
          </w:p>
        </w:tc>
        <w:tc>
          <w:tcPr>
            <w:tcW w:w="1553" w:type="dxa"/>
            <w:gridSpan w:val="3"/>
            <w:tcBorders>
              <w:top w:val="single" w:sz="4" w:space="0" w:color="auto"/>
            </w:tcBorders>
          </w:tcPr>
          <w:p w14:paraId="31692D34" w14:textId="4C8598FD" w:rsidR="00376E7E" w:rsidRPr="00A6282D" w:rsidRDefault="00376E7E" w:rsidP="00376E7E">
            <w:pPr>
              <w:jc w:val="center"/>
              <w:rPr>
                <w:sz w:val="18"/>
                <w:szCs w:val="18"/>
              </w:rPr>
            </w:pPr>
            <w:r w:rsidRPr="00386B6E">
              <w:rPr>
                <w:sz w:val="18"/>
                <w:szCs w:val="18"/>
              </w:rPr>
              <w:t>2495.94</w:t>
            </w:r>
          </w:p>
        </w:tc>
        <w:tc>
          <w:tcPr>
            <w:tcW w:w="2066" w:type="dxa"/>
            <w:gridSpan w:val="2"/>
            <w:tcBorders>
              <w:top w:val="single" w:sz="4" w:space="0" w:color="auto"/>
            </w:tcBorders>
            <w:vAlign w:val="center"/>
          </w:tcPr>
          <w:p w14:paraId="2AF7E54E" w14:textId="23CE24BE" w:rsidR="00376E7E" w:rsidRPr="00A6282D" w:rsidRDefault="00376E7E" w:rsidP="00376E7E">
            <w:pPr>
              <w:jc w:val="center"/>
              <w:rPr>
                <w:sz w:val="18"/>
                <w:szCs w:val="18"/>
              </w:rPr>
            </w:pPr>
            <w:r w:rsidRPr="00386B6E">
              <w:rPr>
                <w:sz w:val="18"/>
                <w:szCs w:val="18"/>
              </w:rPr>
              <w:t>2604.63</w:t>
            </w:r>
          </w:p>
        </w:tc>
        <w:tc>
          <w:tcPr>
            <w:tcW w:w="1275" w:type="dxa"/>
            <w:gridSpan w:val="2"/>
            <w:tcBorders>
              <w:top w:val="single" w:sz="4" w:space="0" w:color="auto"/>
            </w:tcBorders>
          </w:tcPr>
          <w:p w14:paraId="0324AAC5" w14:textId="427238FC" w:rsidR="00376E7E" w:rsidRPr="00A6282D" w:rsidRDefault="00376E7E" w:rsidP="00376E7E">
            <w:pPr>
              <w:jc w:val="center"/>
              <w:rPr>
                <w:sz w:val="18"/>
                <w:szCs w:val="18"/>
              </w:rPr>
            </w:pPr>
            <w:r w:rsidRPr="00386B6E">
              <w:rPr>
                <w:sz w:val="18"/>
                <w:szCs w:val="18"/>
              </w:rPr>
              <w:t>4.35</w:t>
            </w:r>
          </w:p>
        </w:tc>
        <w:tc>
          <w:tcPr>
            <w:tcW w:w="2004" w:type="dxa"/>
            <w:gridSpan w:val="2"/>
            <w:tcBorders>
              <w:top w:val="single" w:sz="4" w:space="0" w:color="auto"/>
            </w:tcBorders>
          </w:tcPr>
          <w:p w14:paraId="30B7FB58" w14:textId="49596B8A" w:rsidR="00376E7E" w:rsidRPr="00A6282D" w:rsidRDefault="00376E7E" w:rsidP="00376E7E">
            <w:pPr>
              <w:jc w:val="center"/>
              <w:rPr>
                <w:sz w:val="18"/>
                <w:szCs w:val="18"/>
              </w:rPr>
            </w:pPr>
            <w:r w:rsidRPr="00386B6E">
              <w:rPr>
                <w:sz w:val="18"/>
                <w:szCs w:val="18"/>
              </w:rPr>
              <w:t>2491.8</w:t>
            </w:r>
          </w:p>
        </w:tc>
        <w:tc>
          <w:tcPr>
            <w:tcW w:w="1275" w:type="dxa"/>
            <w:gridSpan w:val="3"/>
            <w:tcBorders>
              <w:top w:val="single" w:sz="4" w:space="0" w:color="auto"/>
            </w:tcBorders>
          </w:tcPr>
          <w:p w14:paraId="1D322628" w14:textId="5F92DC28" w:rsidR="00376E7E" w:rsidRPr="00A6282D" w:rsidRDefault="00376E7E" w:rsidP="00376E7E">
            <w:pPr>
              <w:jc w:val="center"/>
              <w:rPr>
                <w:sz w:val="18"/>
                <w:szCs w:val="18"/>
              </w:rPr>
            </w:pPr>
            <w:r w:rsidRPr="00386B6E">
              <w:rPr>
                <w:sz w:val="18"/>
                <w:szCs w:val="18"/>
              </w:rPr>
              <w:t>0.17</w:t>
            </w:r>
          </w:p>
        </w:tc>
      </w:tr>
      <w:tr w:rsidR="00376E7E" w:rsidRPr="00386B6E" w14:paraId="4CF9E236" w14:textId="77777777" w:rsidTr="0000415F">
        <w:trPr>
          <w:cantSplit/>
          <w:jc w:val="center"/>
        </w:trPr>
        <w:tc>
          <w:tcPr>
            <w:tcW w:w="946" w:type="dxa"/>
            <w:vAlign w:val="center"/>
          </w:tcPr>
          <w:p w14:paraId="049A73ED" w14:textId="579EA39B" w:rsidR="00376E7E" w:rsidRPr="00A6282D" w:rsidRDefault="00376E7E" w:rsidP="00376E7E">
            <w:pPr>
              <w:pStyle w:val="Paragraph"/>
              <w:ind w:firstLine="269"/>
              <w:jc w:val="left"/>
              <w:rPr>
                <w:sz w:val="18"/>
                <w:szCs w:val="18"/>
              </w:rPr>
            </w:pPr>
            <w:r w:rsidRPr="00386B6E">
              <w:rPr>
                <w:sz w:val="18"/>
                <w:szCs w:val="18"/>
              </w:rPr>
              <w:t>2</w:t>
            </w:r>
          </w:p>
        </w:tc>
        <w:tc>
          <w:tcPr>
            <w:tcW w:w="1553" w:type="dxa"/>
            <w:gridSpan w:val="3"/>
          </w:tcPr>
          <w:p w14:paraId="345E0997" w14:textId="5A04D739" w:rsidR="00376E7E" w:rsidRPr="00A6282D" w:rsidRDefault="00376E7E" w:rsidP="00376E7E">
            <w:pPr>
              <w:jc w:val="center"/>
              <w:rPr>
                <w:sz w:val="18"/>
                <w:szCs w:val="18"/>
              </w:rPr>
            </w:pPr>
            <w:r w:rsidRPr="00386B6E">
              <w:rPr>
                <w:sz w:val="18"/>
                <w:szCs w:val="18"/>
              </w:rPr>
              <w:t>4895.35</w:t>
            </w:r>
          </w:p>
        </w:tc>
        <w:tc>
          <w:tcPr>
            <w:tcW w:w="2066" w:type="dxa"/>
            <w:gridSpan w:val="2"/>
          </w:tcPr>
          <w:p w14:paraId="16A2AC11" w14:textId="4BFB84DA" w:rsidR="00376E7E" w:rsidRPr="00A6282D" w:rsidRDefault="00376E7E" w:rsidP="00376E7E">
            <w:pPr>
              <w:jc w:val="center"/>
              <w:rPr>
                <w:sz w:val="18"/>
                <w:szCs w:val="18"/>
              </w:rPr>
            </w:pPr>
            <w:r w:rsidRPr="00386B6E">
              <w:rPr>
                <w:sz w:val="18"/>
                <w:szCs w:val="18"/>
              </w:rPr>
              <w:t>5269.49</w:t>
            </w:r>
          </w:p>
        </w:tc>
        <w:tc>
          <w:tcPr>
            <w:tcW w:w="1275" w:type="dxa"/>
            <w:gridSpan w:val="2"/>
          </w:tcPr>
          <w:p w14:paraId="79AFC337" w14:textId="145D7C40" w:rsidR="00376E7E" w:rsidRPr="00A6282D" w:rsidRDefault="00376E7E" w:rsidP="00376E7E">
            <w:pPr>
              <w:jc w:val="center"/>
              <w:rPr>
                <w:sz w:val="18"/>
                <w:szCs w:val="18"/>
              </w:rPr>
            </w:pPr>
            <w:r w:rsidRPr="00386B6E">
              <w:rPr>
                <w:sz w:val="18"/>
                <w:szCs w:val="18"/>
              </w:rPr>
              <w:t>7.64</w:t>
            </w:r>
          </w:p>
        </w:tc>
        <w:tc>
          <w:tcPr>
            <w:tcW w:w="2004" w:type="dxa"/>
            <w:gridSpan w:val="2"/>
          </w:tcPr>
          <w:p w14:paraId="66E11A47" w14:textId="492418BD" w:rsidR="00376E7E" w:rsidRPr="00A6282D" w:rsidRDefault="00376E7E" w:rsidP="00376E7E">
            <w:pPr>
              <w:jc w:val="center"/>
              <w:rPr>
                <w:sz w:val="18"/>
                <w:szCs w:val="18"/>
              </w:rPr>
            </w:pPr>
            <w:r w:rsidRPr="00386B6E">
              <w:rPr>
                <w:sz w:val="18"/>
                <w:szCs w:val="18"/>
              </w:rPr>
              <w:t>5040.87</w:t>
            </w:r>
          </w:p>
        </w:tc>
        <w:tc>
          <w:tcPr>
            <w:tcW w:w="1275" w:type="dxa"/>
            <w:gridSpan w:val="3"/>
          </w:tcPr>
          <w:p w14:paraId="64B9F506" w14:textId="1260C084" w:rsidR="00376E7E" w:rsidRPr="00A6282D" w:rsidRDefault="00376E7E" w:rsidP="00376E7E">
            <w:pPr>
              <w:jc w:val="center"/>
              <w:rPr>
                <w:sz w:val="18"/>
                <w:szCs w:val="18"/>
              </w:rPr>
            </w:pPr>
            <w:r w:rsidRPr="00386B6E">
              <w:rPr>
                <w:sz w:val="18"/>
                <w:szCs w:val="18"/>
              </w:rPr>
              <w:t>2.97</w:t>
            </w:r>
          </w:p>
        </w:tc>
      </w:tr>
      <w:tr w:rsidR="00376E7E" w:rsidRPr="00386B6E" w14:paraId="4D2A9E88" w14:textId="77777777" w:rsidTr="0000415F">
        <w:trPr>
          <w:cantSplit/>
          <w:jc w:val="center"/>
        </w:trPr>
        <w:tc>
          <w:tcPr>
            <w:tcW w:w="946" w:type="dxa"/>
            <w:tcBorders>
              <w:bottom w:val="single" w:sz="4" w:space="0" w:color="auto"/>
            </w:tcBorders>
            <w:vAlign w:val="center"/>
          </w:tcPr>
          <w:p w14:paraId="29681533" w14:textId="67AE50EB" w:rsidR="00376E7E" w:rsidRPr="00A6282D" w:rsidRDefault="00376E7E" w:rsidP="00376E7E">
            <w:pPr>
              <w:pStyle w:val="Paragraph"/>
              <w:ind w:firstLine="269"/>
              <w:jc w:val="left"/>
              <w:rPr>
                <w:sz w:val="18"/>
                <w:szCs w:val="18"/>
              </w:rPr>
            </w:pPr>
            <w:r w:rsidRPr="00386B6E">
              <w:rPr>
                <w:sz w:val="18"/>
                <w:szCs w:val="18"/>
              </w:rPr>
              <w:t>3</w:t>
            </w:r>
          </w:p>
        </w:tc>
        <w:tc>
          <w:tcPr>
            <w:tcW w:w="1553" w:type="dxa"/>
            <w:gridSpan w:val="3"/>
            <w:tcBorders>
              <w:bottom w:val="single" w:sz="4" w:space="0" w:color="auto"/>
            </w:tcBorders>
          </w:tcPr>
          <w:p w14:paraId="1902085E" w14:textId="6AE63948" w:rsidR="00376E7E" w:rsidRPr="00A6282D" w:rsidRDefault="00376E7E" w:rsidP="00376E7E">
            <w:pPr>
              <w:jc w:val="center"/>
              <w:rPr>
                <w:sz w:val="18"/>
                <w:szCs w:val="18"/>
              </w:rPr>
            </w:pPr>
            <w:r w:rsidRPr="00386B6E">
              <w:rPr>
                <w:sz w:val="18"/>
                <w:szCs w:val="18"/>
              </w:rPr>
              <w:t>5324.75</w:t>
            </w:r>
          </w:p>
        </w:tc>
        <w:tc>
          <w:tcPr>
            <w:tcW w:w="2066" w:type="dxa"/>
            <w:gridSpan w:val="2"/>
            <w:tcBorders>
              <w:bottom w:val="single" w:sz="4" w:space="0" w:color="auto"/>
            </w:tcBorders>
          </w:tcPr>
          <w:p w14:paraId="7E07B285" w14:textId="664E184A" w:rsidR="00376E7E" w:rsidRPr="00A6282D" w:rsidRDefault="00376E7E" w:rsidP="00376E7E">
            <w:pPr>
              <w:jc w:val="center"/>
              <w:rPr>
                <w:sz w:val="18"/>
                <w:szCs w:val="18"/>
              </w:rPr>
            </w:pPr>
            <w:r w:rsidRPr="00386B6E">
              <w:rPr>
                <w:sz w:val="18"/>
                <w:szCs w:val="18"/>
              </w:rPr>
              <w:t>5414.92</w:t>
            </w:r>
          </w:p>
        </w:tc>
        <w:tc>
          <w:tcPr>
            <w:tcW w:w="1275" w:type="dxa"/>
            <w:gridSpan w:val="2"/>
            <w:tcBorders>
              <w:bottom w:val="single" w:sz="4" w:space="0" w:color="auto"/>
            </w:tcBorders>
          </w:tcPr>
          <w:p w14:paraId="08589740" w14:textId="6882B954" w:rsidR="00376E7E" w:rsidRPr="00A6282D" w:rsidRDefault="00376E7E" w:rsidP="00376E7E">
            <w:pPr>
              <w:jc w:val="center"/>
              <w:rPr>
                <w:sz w:val="18"/>
                <w:szCs w:val="18"/>
              </w:rPr>
            </w:pPr>
            <w:r w:rsidRPr="00386B6E">
              <w:rPr>
                <w:sz w:val="18"/>
                <w:szCs w:val="18"/>
              </w:rPr>
              <w:t>1.69</w:t>
            </w:r>
          </w:p>
        </w:tc>
        <w:tc>
          <w:tcPr>
            <w:tcW w:w="2004" w:type="dxa"/>
            <w:gridSpan w:val="2"/>
            <w:tcBorders>
              <w:bottom w:val="single" w:sz="4" w:space="0" w:color="auto"/>
            </w:tcBorders>
          </w:tcPr>
          <w:p w14:paraId="49AF1A56" w14:textId="53417972" w:rsidR="00376E7E" w:rsidRPr="00A6282D" w:rsidRDefault="00376E7E" w:rsidP="00376E7E">
            <w:pPr>
              <w:jc w:val="center"/>
              <w:rPr>
                <w:sz w:val="18"/>
                <w:szCs w:val="18"/>
              </w:rPr>
            </w:pPr>
            <w:r w:rsidRPr="00386B6E">
              <w:rPr>
                <w:sz w:val="18"/>
                <w:szCs w:val="18"/>
              </w:rPr>
              <w:t>5179.99</w:t>
            </w:r>
          </w:p>
        </w:tc>
        <w:tc>
          <w:tcPr>
            <w:tcW w:w="1275" w:type="dxa"/>
            <w:gridSpan w:val="3"/>
            <w:tcBorders>
              <w:bottom w:val="single" w:sz="4" w:space="0" w:color="auto"/>
            </w:tcBorders>
          </w:tcPr>
          <w:p w14:paraId="5D9235E6" w14:textId="60F13182" w:rsidR="00376E7E" w:rsidRPr="00A6282D" w:rsidRDefault="00376E7E" w:rsidP="00376E7E">
            <w:pPr>
              <w:jc w:val="center"/>
              <w:rPr>
                <w:sz w:val="18"/>
                <w:szCs w:val="18"/>
              </w:rPr>
            </w:pPr>
            <w:r w:rsidRPr="00386B6E">
              <w:rPr>
                <w:sz w:val="18"/>
                <w:szCs w:val="18"/>
              </w:rPr>
              <w:t>2.72</w:t>
            </w:r>
          </w:p>
        </w:tc>
      </w:tr>
      <w:tr w:rsidR="00376E7E" w:rsidRPr="00386B6E" w14:paraId="0476DB6A" w14:textId="77777777" w:rsidTr="0000415F">
        <w:trPr>
          <w:cantSplit/>
          <w:trHeight w:val="237"/>
          <w:jc w:val="center"/>
        </w:trPr>
        <w:tc>
          <w:tcPr>
            <w:tcW w:w="946" w:type="dxa"/>
            <w:tcBorders>
              <w:top w:val="single" w:sz="4" w:space="0" w:color="auto"/>
            </w:tcBorders>
          </w:tcPr>
          <w:p w14:paraId="3B95B449" w14:textId="77777777" w:rsidR="00376E7E" w:rsidRPr="00386B6E" w:rsidRDefault="00376E7E" w:rsidP="00376E7E">
            <w:pPr>
              <w:pStyle w:val="Paragraph"/>
              <w:ind w:firstLine="0"/>
              <w:jc w:val="left"/>
              <w:rPr>
                <w:sz w:val="18"/>
                <w:szCs w:val="18"/>
              </w:rPr>
            </w:pPr>
          </w:p>
        </w:tc>
        <w:tc>
          <w:tcPr>
            <w:tcW w:w="1553" w:type="dxa"/>
            <w:gridSpan w:val="3"/>
            <w:tcBorders>
              <w:top w:val="single" w:sz="4" w:space="0" w:color="auto"/>
            </w:tcBorders>
          </w:tcPr>
          <w:p w14:paraId="7932164E" w14:textId="77777777" w:rsidR="00376E7E" w:rsidRPr="00386B6E" w:rsidRDefault="00376E7E" w:rsidP="00376E7E">
            <w:pPr>
              <w:jc w:val="center"/>
              <w:rPr>
                <w:sz w:val="18"/>
                <w:szCs w:val="18"/>
              </w:rPr>
            </w:pPr>
          </w:p>
        </w:tc>
        <w:tc>
          <w:tcPr>
            <w:tcW w:w="2066" w:type="dxa"/>
            <w:gridSpan w:val="2"/>
            <w:tcBorders>
              <w:top w:val="single" w:sz="4" w:space="0" w:color="auto"/>
              <w:bottom w:val="single" w:sz="4" w:space="0" w:color="auto"/>
            </w:tcBorders>
          </w:tcPr>
          <w:p w14:paraId="118E9A9C" w14:textId="04990292" w:rsidR="00376E7E" w:rsidRPr="00386B6E" w:rsidRDefault="00376E7E" w:rsidP="00376E7E">
            <w:pPr>
              <w:jc w:val="center"/>
              <w:rPr>
                <w:sz w:val="18"/>
                <w:szCs w:val="18"/>
              </w:rPr>
            </w:pPr>
            <w:r w:rsidRPr="00386B6E">
              <w:rPr>
                <w:sz w:val="18"/>
                <w:szCs w:val="18"/>
              </w:rPr>
              <w:t>Total Error</w:t>
            </w:r>
          </w:p>
        </w:tc>
        <w:tc>
          <w:tcPr>
            <w:tcW w:w="1275" w:type="dxa"/>
            <w:gridSpan w:val="2"/>
            <w:tcBorders>
              <w:top w:val="single" w:sz="4" w:space="0" w:color="auto"/>
              <w:bottom w:val="single" w:sz="4" w:space="0" w:color="auto"/>
            </w:tcBorders>
          </w:tcPr>
          <w:p w14:paraId="26CE1848" w14:textId="27B84179" w:rsidR="00376E7E" w:rsidRPr="00A6282D" w:rsidRDefault="00376E7E" w:rsidP="00376E7E">
            <w:pPr>
              <w:jc w:val="center"/>
              <w:rPr>
                <w:sz w:val="18"/>
                <w:szCs w:val="18"/>
              </w:rPr>
            </w:pPr>
            <w:r w:rsidRPr="00386B6E">
              <w:rPr>
                <w:sz w:val="18"/>
                <w:szCs w:val="18"/>
              </w:rPr>
              <w:t>13.69</w:t>
            </w:r>
          </w:p>
        </w:tc>
        <w:tc>
          <w:tcPr>
            <w:tcW w:w="2004" w:type="dxa"/>
            <w:gridSpan w:val="2"/>
            <w:tcBorders>
              <w:top w:val="single" w:sz="4" w:space="0" w:color="auto"/>
              <w:bottom w:val="single" w:sz="4" w:space="0" w:color="auto"/>
            </w:tcBorders>
          </w:tcPr>
          <w:p w14:paraId="4B86522E" w14:textId="4442A832" w:rsidR="00376E7E" w:rsidRPr="00A6282D" w:rsidRDefault="00376E7E" w:rsidP="00376E7E">
            <w:pPr>
              <w:jc w:val="center"/>
              <w:rPr>
                <w:sz w:val="18"/>
                <w:szCs w:val="18"/>
              </w:rPr>
            </w:pPr>
            <w:r w:rsidRPr="00386B6E">
              <w:rPr>
                <w:sz w:val="18"/>
                <w:szCs w:val="18"/>
              </w:rPr>
              <w:t>Total Error</w:t>
            </w:r>
          </w:p>
        </w:tc>
        <w:tc>
          <w:tcPr>
            <w:tcW w:w="1275" w:type="dxa"/>
            <w:gridSpan w:val="3"/>
            <w:tcBorders>
              <w:top w:val="single" w:sz="4" w:space="0" w:color="auto"/>
              <w:bottom w:val="single" w:sz="4" w:space="0" w:color="auto"/>
            </w:tcBorders>
          </w:tcPr>
          <w:p w14:paraId="7B0B883F" w14:textId="1E99841F" w:rsidR="00376E7E" w:rsidRPr="00A6282D" w:rsidRDefault="00376E7E" w:rsidP="00376E7E">
            <w:pPr>
              <w:jc w:val="center"/>
              <w:rPr>
                <w:sz w:val="18"/>
                <w:szCs w:val="18"/>
              </w:rPr>
            </w:pPr>
            <w:r w:rsidRPr="00386B6E">
              <w:rPr>
                <w:sz w:val="18"/>
                <w:szCs w:val="18"/>
              </w:rPr>
              <w:t>5.86</w:t>
            </w:r>
          </w:p>
        </w:tc>
      </w:tr>
    </w:tbl>
    <w:p w14:paraId="0B80BC65" w14:textId="77777777" w:rsidR="00376E7E" w:rsidRDefault="00376E7E" w:rsidP="005A3B74">
      <w:pPr>
        <w:jc w:val="both"/>
        <w:rPr>
          <w:sz w:val="20"/>
        </w:rPr>
      </w:pPr>
    </w:p>
    <w:tbl>
      <w:tblPr>
        <w:tblW w:w="0" w:type="auto"/>
        <w:jc w:val="center"/>
        <w:tblLayout w:type="fixed"/>
        <w:tblLook w:val="0000" w:firstRow="0" w:lastRow="0" w:firstColumn="0" w:lastColumn="0" w:noHBand="0" w:noVBand="0"/>
      </w:tblPr>
      <w:tblGrid>
        <w:gridCol w:w="946"/>
        <w:gridCol w:w="188"/>
        <w:gridCol w:w="1129"/>
        <w:gridCol w:w="236"/>
        <w:gridCol w:w="1830"/>
        <w:gridCol w:w="236"/>
        <w:gridCol w:w="1039"/>
        <w:gridCol w:w="236"/>
        <w:gridCol w:w="1768"/>
        <w:gridCol w:w="236"/>
        <w:gridCol w:w="1039"/>
        <w:gridCol w:w="63"/>
        <w:gridCol w:w="173"/>
      </w:tblGrid>
      <w:tr w:rsidR="00A6282D" w:rsidRPr="00386B6E" w14:paraId="5DE90938" w14:textId="77777777" w:rsidTr="00376E7E">
        <w:trPr>
          <w:gridAfter w:val="1"/>
          <w:wAfter w:w="173" w:type="dxa"/>
          <w:cantSplit/>
          <w:trHeight w:val="418"/>
          <w:jc w:val="center"/>
        </w:trPr>
        <w:tc>
          <w:tcPr>
            <w:tcW w:w="8946" w:type="dxa"/>
            <w:gridSpan w:val="12"/>
          </w:tcPr>
          <w:p w14:paraId="48C8E43E" w14:textId="24E62F2C" w:rsidR="00A6282D" w:rsidRPr="00386B6E" w:rsidRDefault="00A6282D" w:rsidP="00745CBA">
            <w:pPr>
              <w:pStyle w:val="TableCaption"/>
              <w:rPr>
                <w:b/>
              </w:rPr>
            </w:pPr>
            <w:r w:rsidRPr="00386B6E">
              <w:rPr>
                <w:b/>
              </w:rPr>
              <w:t xml:space="preserve">TABLE </w:t>
            </w:r>
            <w:r w:rsidR="00AB0CD2">
              <w:rPr>
                <w:b/>
              </w:rPr>
              <w:t>3</w:t>
            </w:r>
            <w:r w:rsidRPr="00386B6E">
              <w:rPr>
                <w:b/>
              </w:rPr>
              <w:t xml:space="preserve">. </w:t>
            </w:r>
            <w:r w:rsidR="008C5FF6" w:rsidRPr="00386B6E">
              <w:t xml:space="preserve">Comparison of </w:t>
            </w:r>
            <w:r w:rsidR="008C5FF6">
              <w:t>EMA</w:t>
            </w:r>
            <w:r w:rsidR="008C5FF6" w:rsidRPr="00386B6E">
              <w:t xml:space="preserve"> and updated FE of the</w:t>
            </w:r>
            <w:r w:rsidR="008C5FF6">
              <w:t xml:space="preserve"> </w:t>
            </w:r>
            <w:r>
              <w:t>pylon</w:t>
            </w:r>
          </w:p>
        </w:tc>
      </w:tr>
      <w:tr w:rsidR="00A6282D" w:rsidRPr="00386B6E" w14:paraId="602C9487" w14:textId="77777777" w:rsidTr="00376E7E">
        <w:trPr>
          <w:gridAfter w:val="2"/>
          <w:wAfter w:w="236" w:type="dxa"/>
          <w:cantSplit/>
          <w:trHeight w:val="272"/>
          <w:jc w:val="center"/>
        </w:trPr>
        <w:tc>
          <w:tcPr>
            <w:tcW w:w="1134" w:type="dxa"/>
            <w:gridSpan w:val="2"/>
            <w:tcBorders>
              <w:top w:val="single" w:sz="4" w:space="0" w:color="auto"/>
              <w:bottom w:val="single" w:sz="4" w:space="0" w:color="auto"/>
            </w:tcBorders>
            <w:vAlign w:val="center"/>
          </w:tcPr>
          <w:p w14:paraId="50139C5C" w14:textId="77777777" w:rsidR="00A6282D" w:rsidRPr="00A6282D" w:rsidRDefault="00A6282D" w:rsidP="0024583F">
            <w:pPr>
              <w:ind w:right="-346" w:firstLine="59"/>
              <w:rPr>
                <w:b/>
                <w:bCs/>
                <w:sz w:val="18"/>
                <w:szCs w:val="18"/>
              </w:rPr>
            </w:pPr>
            <w:r w:rsidRPr="00A6282D">
              <w:rPr>
                <w:b/>
                <w:bCs/>
                <w:sz w:val="18"/>
                <w:szCs w:val="18"/>
              </w:rPr>
              <w:t>Mode</w:t>
            </w:r>
          </w:p>
        </w:tc>
        <w:tc>
          <w:tcPr>
            <w:tcW w:w="1129" w:type="dxa"/>
            <w:tcBorders>
              <w:top w:val="single" w:sz="4" w:space="0" w:color="auto"/>
              <w:bottom w:val="single" w:sz="4" w:space="0" w:color="auto"/>
            </w:tcBorders>
            <w:vAlign w:val="center"/>
          </w:tcPr>
          <w:p w14:paraId="1B62484C" w14:textId="77777777" w:rsidR="00A6282D" w:rsidRPr="00A6282D" w:rsidRDefault="00A6282D" w:rsidP="00745CBA">
            <w:pPr>
              <w:jc w:val="center"/>
              <w:rPr>
                <w:b/>
                <w:bCs/>
                <w:sz w:val="18"/>
                <w:szCs w:val="18"/>
              </w:rPr>
            </w:pPr>
            <w:r w:rsidRPr="00A6282D">
              <w:rPr>
                <w:b/>
                <w:bCs/>
                <w:sz w:val="18"/>
                <w:szCs w:val="18"/>
              </w:rPr>
              <w:t>EMA</w:t>
            </w:r>
          </w:p>
          <w:p w14:paraId="247C3B0A" w14:textId="77777777" w:rsidR="00A6282D" w:rsidRPr="00A6282D" w:rsidRDefault="00A6282D" w:rsidP="00745CBA">
            <w:pPr>
              <w:jc w:val="center"/>
              <w:rPr>
                <w:b/>
                <w:bCs/>
                <w:sz w:val="18"/>
                <w:szCs w:val="18"/>
              </w:rPr>
            </w:pPr>
            <w:r w:rsidRPr="00A6282D">
              <w:rPr>
                <w:b/>
                <w:bCs/>
                <w:sz w:val="18"/>
                <w:szCs w:val="18"/>
              </w:rPr>
              <w:t>(Hz)</w:t>
            </w:r>
          </w:p>
        </w:tc>
        <w:tc>
          <w:tcPr>
            <w:tcW w:w="2066" w:type="dxa"/>
            <w:gridSpan w:val="2"/>
            <w:tcBorders>
              <w:top w:val="single" w:sz="4" w:space="0" w:color="auto"/>
              <w:bottom w:val="single" w:sz="4" w:space="0" w:color="auto"/>
            </w:tcBorders>
          </w:tcPr>
          <w:p w14:paraId="4CF1C7A6" w14:textId="77777777" w:rsidR="00A6282D" w:rsidRPr="00A6282D" w:rsidRDefault="00A6282D" w:rsidP="00745CBA">
            <w:pPr>
              <w:jc w:val="center"/>
              <w:rPr>
                <w:b/>
                <w:bCs/>
                <w:sz w:val="18"/>
                <w:szCs w:val="18"/>
              </w:rPr>
            </w:pPr>
            <w:r w:rsidRPr="00A6282D">
              <w:rPr>
                <w:b/>
                <w:bCs/>
                <w:sz w:val="18"/>
                <w:szCs w:val="18"/>
              </w:rPr>
              <w:t>Initial FE Analysis</w:t>
            </w:r>
          </w:p>
          <w:p w14:paraId="7284FD0C" w14:textId="77777777" w:rsidR="00A6282D" w:rsidRPr="00A6282D" w:rsidRDefault="00A6282D" w:rsidP="00745CBA">
            <w:pPr>
              <w:jc w:val="center"/>
              <w:rPr>
                <w:b/>
                <w:bCs/>
                <w:sz w:val="18"/>
                <w:szCs w:val="18"/>
              </w:rPr>
            </w:pPr>
            <w:r w:rsidRPr="00A6282D">
              <w:rPr>
                <w:b/>
                <w:bCs/>
                <w:sz w:val="18"/>
                <w:szCs w:val="18"/>
              </w:rPr>
              <w:t>(Hz)</w:t>
            </w:r>
          </w:p>
        </w:tc>
        <w:tc>
          <w:tcPr>
            <w:tcW w:w="1275" w:type="dxa"/>
            <w:gridSpan w:val="2"/>
            <w:tcBorders>
              <w:top w:val="single" w:sz="4" w:space="0" w:color="auto"/>
              <w:bottom w:val="single" w:sz="4" w:space="0" w:color="auto"/>
            </w:tcBorders>
            <w:vAlign w:val="center"/>
          </w:tcPr>
          <w:p w14:paraId="72ECBC14" w14:textId="77777777" w:rsidR="00A6282D" w:rsidRPr="00A6282D" w:rsidRDefault="00A6282D" w:rsidP="00745CBA">
            <w:pPr>
              <w:jc w:val="center"/>
              <w:rPr>
                <w:b/>
                <w:bCs/>
                <w:sz w:val="18"/>
                <w:szCs w:val="18"/>
              </w:rPr>
            </w:pPr>
            <w:r w:rsidRPr="00A6282D">
              <w:rPr>
                <w:b/>
                <w:bCs/>
                <w:sz w:val="18"/>
                <w:szCs w:val="18"/>
              </w:rPr>
              <w:t>Error (%)</w:t>
            </w:r>
          </w:p>
        </w:tc>
        <w:tc>
          <w:tcPr>
            <w:tcW w:w="2004" w:type="dxa"/>
            <w:gridSpan w:val="2"/>
            <w:tcBorders>
              <w:top w:val="single" w:sz="4" w:space="0" w:color="auto"/>
              <w:bottom w:val="single" w:sz="4" w:space="0" w:color="auto"/>
            </w:tcBorders>
            <w:vAlign w:val="center"/>
          </w:tcPr>
          <w:p w14:paraId="7EF83BE1" w14:textId="77777777" w:rsidR="00A6282D" w:rsidRPr="00A6282D" w:rsidRDefault="00A6282D" w:rsidP="00745CBA">
            <w:pPr>
              <w:jc w:val="center"/>
              <w:rPr>
                <w:b/>
                <w:bCs/>
                <w:sz w:val="18"/>
                <w:szCs w:val="18"/>
              </w:rPr>
            </w:pPr>
            <w:r w:rsidRPr="00A6282D">
              <w:rPr>
                <w:b/>
                <w:bCs/>
                <w:sz w:val="18"/>
                <w:szCs w:val="18"/>
              </w:rPr>
              <w:t>Updated FE Analysis</w:t>
            </w:r>
          </w:p>
          <w:p w14:paraId="141E273E" w14:textId="77777777" w:rsidR="00A6282D" w:rsidRPr="00A6282D" w:rsidRDefault="00A6282D" w:rsidP="00745CBA">
            <w:pPr>
              <w:jc w:val="center"/>
              <w:rPr>
                <w:b/>
                <w:bCs/>
                <w:sz w:val="18"/>
                <w:szCs w:val="18"/>
              </w:rPr>
            </w:pPr>
            <w:r w:rsidRPr="00A6282D">
              <w:rPr>
                <w:b/>
                <w:bCs/>
                <w:sz w:val="18"/>
                <w:szCs w:val="18"/>
              </w:rPr>
              <w:t>(Hz)</w:t>
            </w:r>
          </w:p>
        </w:tc>
        <w:tc>
          <w:tcPr>
            <w:tcW w:w="1275" w:type="dxa"/>
            <w:gridSpan w:val="2"/>
            <w:tcBorders>
              <w:top w:val="single" w:sz="4" w:space="0" w:color="auto"/>
              <w:bottom w:val="single" w:sz="4" w:space="0" w:color="auto"/>
            </w:tcBorders>
            <w:vAlign w:val="center"/>
          </w:tcPr>
          <w:p w14:paraId="63D43CC7" w14:textId="77777777" w:rsidR="00A6282D" w:rsidRPr="00A6282D" w:rsidRDefault="00A6282D" w:rsidP="00745CBA">
            <w:pPr>
              <w:jc w:val="center"/>
              <w:rPr>
                <w:b/>
                <w:bCs/>
                <w:sz w:val="18"/>
                <w:szCs w:val="18"/>
              </w:rPr>
            </w:pPr>
            <w:r w:rsidRPr="00A6282D">
              <w:rPr>
                <w:b/>
                <w:bCs/>
                <w:sz w:val="18"/>
                <w:szCs w:val="18"/>
              </w:rPr>
              <w:t>Error (%)</w:t>
            </w:r>
          </w:p>
        </w:tc>
      </w:tr>
      <w:tr w:rsidR="00A6282D" w:rsidRPr="00386B6E" w14:paraId="766A5BD4" w14:textId="77777777" w:rsidTr="00376E7E">
        <w:trPr>
          <w:cantSplit/>
          <w:jc w:val="center"/>
        </w:trPr>
        <w:tc>
          <w:tcPr>
            <w:tcW w:w="946" w:type="dxa"/>
            <w:tcBorders>
              <w:top w:val="single" w:sz="4" w:space="0" w:color="auto"/>
            </w:tcBorders>
            <w:vAlign w:val="center"/>
          </w:tcPr>
          <w:p w14:paraId="294AF103" w14:textId="2934CE4F" w:rsidR="00A6282D" w:rsidRPr="00A6282D" w:rsidRDefault="00A6282D" w:rsidP="00376E7E">
            <w:pPr>
              <w:pStyle w:val="Paragraph"/>
              <w:ind w:firstLine="269"/>
              <w:jc w:val="left"/>
              <w:rPr>
                <w:sz w:val="18"/>
                <w:szCs w:val="18"/>
              </w:rPr>
            </w:pPr>
            <w:r w:rsidRPr="00A6282D">
              <w:rPr>
                <w:sz w:val="18"/>
                <w:szCs w:val="18"/>
              </w:rPr>
              <w:t>1</w:t>
            </w:r>
          </w:p>
        </w:tc>
        <w:tc>
          <w:tcPr>
            <w:tcW w:w="1553" w:type="dxa"/>
            <w:gridSpan w:val="3"/>
            <w:tcBorders>
              <w:top w:val="single" w:sz="4" w:space="0" w:color="auto"/>
            </w:tcBorders>
          </w:tcPr>
          <w:p w14:paraId="3B0CBE22" w14:textId="24639DB7" w:rsidR="00A6282D" w:rsidRPr="00A6282D" w:rsidRDefault="00A6282D" w:rsidP="00A6282D">
            <w:pPr>
              <w:jc w:val="center"/>
              <w:rPr>
                <w:sz w:val="18"/>
                <w:szCs w:val="18"/>
              </w:rPr>
            </w:pPr>
            <w:r w:rsidRPr="00A6282D">
              <w:rPr>
                <w:sz w:val="18"/>
                <w:szCs w:val="18"/>
              </w:rPr>
              <w:t>58.57</w:t>
            </w:r>
          </w:p>
        </w:tc>
        <w:tc>
          <w:tcPr>
            <w:tcW w:w="2066" w:type="dxa"/>
            <w:gridSpan w:val="2"/>
            <w:tcBorders>
              <w:top w:val="single" w:sz="4" w:space="0" w:color="auto"/>
            </w:tcBorders>
          </w:tcPr>
          <w:p w14:paraId="72E6E11C" w14:textId="2EA6235B" w:rsidR="00A6282D" w:rsidRPr="00A6282D" w:rsidRDefault="00A6282D" w:rsidP="00A6282D">
            <w:pPr>
              <w:jc w:val="center"/>
              <w:rPr>
                <w:sz w:val="18"/>
                <w:szCs w:val="18"/>
              </w:rPr>
            </w:pPr>
            <w:r w:rsidRPr="00A6282D">
              <w:rPr>
                <w:sz w:val="18"/>
                <w:szCs w:val="18"/>
              </w:rPr>
              <w:t>56.13</w:t>
            </w:r>
          </w:p>
        </w:tc>
        <w:tc>
          <w:tcPr>
            <w:tcW w:w="1275" w:type="dxa"/>
            <w:gridSpan w:val="2"/>
            <w:tcBorders>
              <w:top w:val="single" w:sz="4" w:space="0" w:color="auto"/>
            </w:tcBorders>
          </w:tcPr>
          <w:p w14:paraId="1E56E94F" w14:textId="470EB545" w:rsidR="00A6282D" w:rsidRPr="00A6282D" w:rsidRDefault="00A6282D" w:rsidP="00A6282D">
            <w:pPr>
              <w:jc w:val="center"/>
              <w:rPr>
                <w:sz w:val="18"/>
                <w:szCs w:val="18"/>
              </w:rPr>
            </w:pPr>
            <w:r w:rsidRPr="00A6282D">
              <w:rPr>
                <w:sz w:val="18"/>
                <w:szCs w:val="18"/>
              </w:rPr>
              <w:t>4.17</w:t>
            </w:r>
          </w:p>
        </w:tc>
        <w:tc>
          <w:tcPr>
            <w:tcW w:w="2004" w:type="dxa"/>
            <w:gridSpan w:val="2"/>
            <w:tcBorders>
              <w:top w:val="single" w:sz="4" w:space="0" w:color="auto"/>
            </w:tcBorders>
          </w:tcPr>
          <w:p w14:paraId="0741322D" w14:textId="15EEB730" w:rsidR="00A6282D" w:rsidRPr="00A6282D" w:rsidRDefault="00A6282D" w:rsidP="00A6282D">
            <w:pPr>
              <w:jc w:val="center"/>
              <w:rPr>
                <w:sz w:val="18"/>
                <w:szCs w:val="18"/>
              </w:rPr>
            </w:pPr>
            <w:r w:rsidRPr="00A6282D">
              <w:rPr>
                <w:sz w:val="18"/>
                <w:szCs w:val="18"/>
              </w:rPr>
              <w:t>58.66</w:t>
            </w:r>
          </w:p>
        </w:tc>
        <w:tc>
          <w:tcPr>
            <w:tcW w:w="1275" w:type="dxa"/>
            <w:gridSpan w:val="3"/>
            <w:tcBorders>
              <w:top w:val="single" w:sz="4" w:space="0" w:color="auto"/>
            </w:tcBorders>
          </w:tcPr>
          <w:p w14:paraId="6B2E9DD8" w14:textId="6503B795" w:rsidR="00A6282D" w:rsidRPr="00A6282D" w:rsidRDefault="00A6282D" w:rsidP="00A6282D">
            <w:pPr>
              <w:jc w:val="center"/>
              <w:rPr>
                <w:sz w:val="18"/>
                <w:szCs w:val="18"/>
              </w:rPr>
            </w:pPr>
            <w:r w:rsidRPr="00A6282D">
              <w:rPr>
                <w:sz w:val="18"/>
                <w:szCs w:val="18"/>
              </w:rPr>
              <w:t>0.15</w:t>
            </w:r>
          </w:p>
        </w:tc>
      </w:tr>
      <w:tr w:rsidR="00A6282D" w:rsidRPr="00386B6E" w14:paraId="38770BBA" w14:textId="77777777" w:rsidTr="00376E7E">
        <w:trPr>
          <w:cantSplit/>
          <w:jc w:val="center"/>
        </w:trPr>
        <w:tc>
          <w:tcPr>
            <w:tcW w:w="946" w:type="dxa"/>
            <w:vAlign w:val="center"/>
          </w:tcPr>
          <w:p w14:paraId="6951D7AA" w14:textId="48482846" w:rsidR="00A6282D" w:rsidRPr="00A6282D" w:rsidRDefault="00A6282D" w:rsidP="00376E7E">
            <w:pPr>
              <w:pStyle w:val="Paragraph"/>
              <w:ind w:firstLine="269"/>
              <w:jc w:val="left"/>
              <w:rPr>
                <w:sz w:val="18"/>
                <w:szCs w:val="18"/>
              </w:rPr>
            </w:pPr>
            <w:r w:rsidRPr="00A6282D">
              <w:rPr>
                <w:sz w:val="18"/>
                <w:szCs w:val="18"/>
              </w:rPr>
              <w:t>2</w:t>
            </w:r>
          </w:p>
        </w:tc>
        <w:tc>
          <w:tcPr>
            <w:tcW w:w="1553" w:type="dxa"/>
            <w:gridSpan w:val="3"/>
          </w:tcPr>
          <w:p w14:paraId="03CB7425" w14:textId="49EA11DF" w:rsidR="00A6282D" w:rsidRPr="00A6282D" w:rsidRDefault="00A6282D" w:rsidP="00A6282D">
            <w:pPr>
              <w:jc w:val="center"/>
              <w:rPr>
                <w:sz w:val="18"/>
                <w:szCs w:val="18"/>
              </w:rPr>
            </w:pPr>
            <w:r w:rsidRPr="00A6282D">
              <w:rPr>
                <w:sz w:val="18"/>
                <w:szCs w:val="18"/>
              </w:rPr>
              <w:t>162.23</w:t>
            </w:r>
          </w:p>
        </w:tc>
        <w:tc>
          <w:tcPr>
            <w:tcW w:w="2066" w:type="dxa"/>
            <w:gridSpan w:val="2"/>
          </w:tcPr>
          <w:p w14:paraId="2F336BAF" w14:textId="624E2880" w:rsidR="00A6282D" w:rsidRPr="00A6282D" w:rsidRDefault="00A6282D" w:rsidP="00A6282D">
            <w:pPr>
              <w:jc w:val="center"/>
              <w:rPr>
                <w:sz w:val="18"/>
                <w:szCs w:val="18"/>
              </w:rPr>
            </w:pPr>
            <w:r w:rsidRPr="00A6282D">
              <w:rPr>
                <w:sz w:val="18"/>
                <w:szCs w:val="18"/>
              </w:rPr>
              <w:t>154.85</w:t>
            </w:r>
          </w:p>
        </w:tc>
        <w:tc>
          <w:tcPr>
            <w:tcW w:w="1275" w:type="dxa"/>
            <w:gridSpan w:val="2"/>
          </w:tcPr>
          <w:p w14:paraId="62B6F3E9" w14:textId="7364992B" w:rsidR="00A6282D" w:rsidRPr="00A6282D" w:rsidRDefault="00A6282D" w:rsidP="00A6282D">
            <w:pPr>
              <w:jc w:val="center"/>
              <w:rPr>
                <w:sz w:val="18"/>
                <w:szCs w:val="18"/>
              </w:rPr>
            </w:pPr>
            <w:r w:rsidRPr="00A6282D">
              <w:rPr>
                <w:sz w:val="18"/>
                <w:szCs w:val="18"/>
              </w:rPr>
              <w:t>4.55</w:t>
            </w:r>
          </w:p>
        </w:tc>
        <w:tc>
          <w:tcPr>
            <w:tcW w:w="2004" w:type="dxa"/>
            <w:gridSpan w:val="2"/>
          </w:tcPr>
          <w:p w14:paraId="1FB81B98" w14:textId="59AEA180" w:rsidR="00A6282D" w:rsidRPr="00A6282D" w:rsidRDefault="00A6282D" w:rsidP="00A6282D">
            <w:pPr>
              <w:jc w:val="center"/>
              <w:rPr>
                <w:sz w:val="18"/>
                <w:szCs w:val="18"/>
              </w:rPr>
            </w:pPr>
            <w:r w:rsidRPr="00A6282D">
              <w:rPr>
                <w:sz w:val="18"/>
                <w:szCs w:val="18"/>
              </w:rPr>
              <w:t>161.84</w:t>
            </w:r>
          </w:p>
        </w:tc>
        <w:tc>
          <w:tcPr>
            <w:tcW w:w="1275" w:type="dxa"/>
            <w:gridSpan w:val="3"/>
          </w:tcPr>
          <w:p w14:paraId="750769E9" w14:textId="3135FA9E" w:rsidR="00A6282D" w:rsidRPr="00A6282D" w:rsidRDefault="00A6282D" w:rsidP="00A6282D">
            <w:pPr>
              <w:jc w:val="center"/>
              <w:rPr>
                <w:sz w:val="18"/>
                <w:szCs w:val="18"/>
              </w:rPr>
            </w:pPr>
            <w:r w:rsidRPr="00A6282D">
              <w:rPr>
                <w:sz w:val="18"/>
                <w:szCs w:val="18"/>
              </w:rPr>
              <w:t>0.24</w:t>
            </w:r>
          </w:p>
        </w:tc>
      </w:tr>
      <w:tr w:rsidR="00A6282D" w:rsidRPr="00386B6E" w14:paraId="6BF60608" w14:textId="77777777" w:rsidTr="00376E7E">
        <w:trPr>
          <w:cantSplit/>
          <w:jc w:val="center"/>
        </w:trPr>
        <w:tc>
          <w:tcPr>
            <w:tcW w:w="946" w:type="dxa"/>
            <w:vAlign w:val="center"/>
          </w:tcPr>
          <w:p w14:paraId="60033FA3" w14:textId="7EDC4F32" w:rsidR="00A6282D" w:rsidRPr="00A6282D" w:rsidRDefault="00A6282D" w:rsidP="00376E7E">
            <w:pPr>
              <w:pStyle w:val="Paragraph"/>
              <w:ind w:firstLine="269"/>
              <w:jc w:val="left"/>
              <w:rPr>
                <w:sz w:val="18"/>
                <w:szCs w:val="18"/>
              </w:rPr>
            </w:pPr>
            <w:r w:rsidRPr="00A6282D">
              <w:rPr>
                <w:sz w:val="18"/>
                <w:szCs w:val="18"/>
              </w:rPr>
              <w:t>3</w:t>
            </w:r>
          </w:p>
        </w:tc>
        <w:tc>
          <w:tcPr>
            <w:tcW w:w="1553" w:type="dxa"/>
            <w:gridSpan w:val="3"/>
          </w:tcPr>
          <w:p w14:paraId="77AD38BD" w14:textId="64D71C29" w:rsidR="00A6282D" w:rsidRPr="00A6282D" w:rsidRDefault="00A6282D" w:rsidP="00A6282D">
            <w:pPr>
              <w:jc w:val="center"/>
              <w:rPr>
                <w:sz w:val="18"/>
                <w:szCs w:val="18"/>
              </w:rPr>
            </w:pPr>
            <w:r w:rsidRPr="00A6282D">
              <w:rPr>
                <w:sz w:val="18"/>
                <w:szCs w:val="18"/>
              </w:rPr>
              <w:t>317.99</w:t>
            </w:r>
          </w:p>
        </w:tc>
        <w:tc>
          <w:tcPr>
            <w:tcW w:w="2066" w:type="dxa"/>
            <w:gridSpan w:val="2"/>
          </w:tcPr>
          <w:p w14:paraId="4B669369" w14:textId="2B60396C" w:rsidR="00A6282D" w:rsidRPr="00A6282D" w:rsidRDefault="00A6282D" w:rsidP="00A6282D">
            <w:pPr>
              <w:jc w:val="center"/>
              <w:rPr>
                <w:sz w:val="18"/>
                <w:szCs w:val="18"/>
              </w:rPr>
            </w:pPr>
            <w:r w:rsidRPr="00A6282D">
              <w:rPr>
                <w:sz w:val="18"/>
                <w:szCs w:val="18"/>
              </w:rPr>
              <w:t>303.92</w:t>
            </w:r>
          </w:p>
        </w:tc>
        <w:tc>
          <w:tcPr>
            <w:tcW w:w="1275" w:type="dxa"/>
            <w:gridSpan w:val="2"/>
          </w:tcPr>
          <w:p w14:paraId="3931FA96" w14:textId="2587A69F" w:rsidR="00A6282D" w:rsidRPr="00A6282D" w:rsidRDefault="00A6282D" w:rsidP="00A6282D">
            <w:pPr>
              <w:jc w:val="center"/>
              <w:rPr>
                <w:sz w:val="18"/>
                <w:szCs w:val="18"/>
              </w:rPr>
            </w:pPr>
            <w:r w:rsidRPr="00A6282D">
              <w:rPr>
                <w:sz w:val="18"/>
                <w:szCs w:val="18"/>
              </w:rPr>
              <w:t>4.42</w:t>
            </w:r>
          </w:p>
        </w:tc>
        <w:tc>
          <w:tcPr>
            <w:tcW w:w="2004" w:type="dxa"/>
            <w:gridSpan w:val="2"/>
          </w:tcPr>
          <w:p w14:paraId="4D67255B" w14:textId="600FF90D" w:rsidR="00A6282D" w:rsidRPr="00A6282D" w:rsidRDefault="00A6282D" w:rsidP="00A6282D">
            <w:pPr>
              <w:jc w:val="center"/>
              <w:rPr>
                <w:sz w:val="18"/>
                <w:szCs w:val="18"/>
              </w:rPr>
            </w:pPr>
            <w:r w:rsidRPr="00A6282D">
              <w:rPr>
                <w:sz w:val="18"/>
                <w:szCs w:val="18"/>
              </w:rPr>
              <w:t>317.7</w:t>
            </w:r>
          </w:p>
        </w:tc>
        <w:tc>
          <w:tcPr>
            <w:tcW w:w="1275" w:type="dxa"/>
            <w:gridSpan w:val="3"/>
          </w:tcPr>
          <w:p w14:paraId="0910FE3C" w14:textId="5FD25903" w:rsidR="00A6282D" w:rsidRPr="00A6282D" w:rsidRDefault="00A6282D" w:rsidP="00A6282D">
            <w:pPr>
              <w:jc w:val="center"/>
              <w:rPr>
                <w:sz w:val="18"/>
                <w:szCs w:val="18"/>
              </w:rPr>
            </w:pPr>
            <w:r w:rsidRPr="00A6282D">
              <w:rPr>
                <w:sz w:val="18"/>
                <w:szCs w:val="18"/>
              </w:rPr>
              <w:t>0.09</w:t>
            </w:r>
          </w:p>
        </w:tc>
      </w:tr>
      <w:tr w:rsidR="00A6282D" w:rsidRPr="00386B6E" w14:paraId="49FD4E3A" w14:textId="77777777" w:rsidTr="008426AF">
        <w:trPr>
          <w:cantSplit/>
          <w:jc w:val="center"/>
        </w:trPr>
        <w:tc>
          <w:tcPr>
            <w:tcW w:w="946" w:type="dxa"/>
            <w:vAlign w:val="center"/>
          </w:tcPr>
          <w:p w14:paraId="1E312820" w14:textId="23ADBA82" w:rsidR="00A6282D" w:rsidRPr="00A6282D" w:rsidRDefault="00A6282D" w:rsidP="00376E7E">
            <w:pPr>
              <w:pStyle w:val="Paragraph"/>
              <w:ind w:firstLine="269"/>
              <w:jc w:val="left"/>
              <w:rPr>
                <w:sz w:val="18"/>
                <w:szCs w:val="18"/>
              </w:rPr>
            </w:pPr>
            <w:r w:rsidRPr="00A6282D">
              <w:rPr>
                <w:sz w:val="18"/>
                <w:szCs w:val="18"/>
              </w:rPr>
              <w:t>4</w:t>
            </w:r>
          </w:p>
        </w:tc>
        <w:tc>
          <w:tcPr>
            <w:tcW w:w="1553" w:type="dxa"/>
            <w:gridSpan w:val="3"/>
          </w:tcPr>
          <w:p w14:paraId="5EDD1230" w14:textId="5AD8CEB6" w:rsidR="00A6282D" w:rsidRPr="00A6282D" w:rsidRDefault="00A6282D" w:rsidP="00A6282D">
            <w:pPr>
              <w:jc w:val="center"/>
              <w:rPr>
                <w:sz w:val="18"/>
                <w:szCs w:val="18"/>
              </w:rPr>
            </w:pPr>
            <w:r w:rsidRPr="00A6282D">
              <w:rPr>
                <w:sz w:val="18"/>
                <w:szCs w:val="18"/>
              </w:rPr>
              <w:t>405.71</w:t>
            </w:r>
          </w:p>
        </w:tc>
        <w:tc>
          <w:tcPr>
            <w:tcW w:w="2066" w:type="dxa"/>
            <w:gridSpan w:val="2"/>
          </w:tcPr>
          <w:p w14:paraId="620FAEFA" w14:textId="4A7F12E1" w:rsidR="00A6282D" w:rsidRPr="00A6282D" w:rsidRDefault="00A6282D" w:rsidP="00A6282D">
            <w:pPr>
              <w:jc w:val="center"/>
              <w:rPr>
                <w:sz w:val="18"/>
                <w:szCs w:val="18"/>
              </w:rPr>
            </w:pPr>
            <w:r w:rsidRPr="00A6282D">
              <w:rPr>
                <w:sz w:val="18"/>
                <w:szCs w:val="18"/>
              </w:rPr>
              <w:t>400.88</w:t>
            </w:r>
          </w:p>
        </w:tc>
        <w:tc>
          <w:tcPr>
            <w:tcW w:w="1275" w:type="dxa"/>
            <w:gridSpan w:val="2"/>
          </w:tcPr>
          <w:p w14:paraId="0EB88A1C" w14:textId="080417C2" w:rsidR="00A6282D" w:rsidRPr="00A6282D" w:rsidRDefault="00A6282D" w:rsidP="00A6282D">
            <w:pPr>
              <w:jc w:val="center"/>
              <w:rPr>
                <w:sz w:val="18"/>
                <w:szCs w:val="18"/>
              </w:rPr>
            </w:pPr>
            <w:r w:rsidRPr="00A6282D">
              <w:rPr>
                <w:sz w:val="18"/>
                <w:szCs w:val="18"/>
              </w:rPr>
              <w:t>1.19</w:t>
            </w:r>
          </w:p>
        </w:tc>
        <w:tc>
          <w:tcPr>
            <w:tcW w:w="2004" w:type="dxa"/>
            <w:gridSpan w:val="2"/>
          </w:tcPr>
          <w:p w14:paraId="58970D1E" w14:textId="20103509" w:rsidR="00A6282D" w:rsidRPr="00A6282D" w:rsidRDefault="00A6282D" w:rsidP="00A6282D">
            <w:pPr>
              <w:jc w:val="center"/>
              <w:rPr>
                <w:sz w:val="18"/>
                <w:szCs w:val="18"/>
              </w:rPr>
            </w:pPr>
            <w:r w:rsidRPr="00A6282D">
              <w:rPr>
                <w:sz w:val="18"/>
                <w:szCs w:val="18"/>
              </w:rPr>
              <w:t>414.65</w:t>
            </w:r>
          </w:p>
        </w:tc>
        <w:tc>
          <w:tcPr>
            <w:tcW w:w="1275" w:type="dxa"/>
            <w:gridSpan w:val="3"/>
          </w:tcPr>
          <w:p w14:paraId="35DF1389" w14:textId="28CF5FA8" w:rsidR="00A6282D" w:rsidRPr="00A6282D" w:rsidRDefault="00A6282D" w:rsidP="00A6282D">
            <w:pPr>
              <w:jc w:val="center"/>
              <w:rPr>
                <w:sz w:val="18"/>
                <w:szCs w:val="18"/>
              </w:rPr>
            </w:pPr>
            <w:r w:rsidRPr="00A6282D">
              <w:rPr>
                <w:sz w:val="18"/>
                <w:szCs w:val="18"/>
              </w:rPr>
              <w:t>2.20</w:t>
            </w:r>
          </w:p>
        </w:tc>
      </w:tr>
      <w:tr w:rsidR="00A6282D" w:rsidRPr="00386B6E" w14:paraId="384FE467" w14:textId="77777777" w:rsidTr="008426AF">
        <w:trPr>
          <w:cantSplit/>
          <w:jc w:val="center"/>
        </w:trPr>
        <w:tc>
          <w:tcPr>
            <w:tcW w:w="946" w:type="dxa"/>
            <w:tcBorders>
              <w:bottom w:val="single" w:sz="4" w:space="0" w:color="auto"/>
            </w:tcBorders>
            <w:vAlign w:val="center"/>
          </w:tcPr>
          <w:p w14:paraId="4A09B09E" w14:textId="1D3C76B6" w:rsidR="00A6282D" w:rsidRPr="00A6282D" w:rsidRDefault="00A6282D" w:rsidP="00376E7E">
            <w:pPr>
              <w:pStyle w:val="Paragraph"/>
              <w:ind w:firstLine="269"/>
              <w:jc w:val="left"/>
              <w:rPr>
                <w:sz w:val="18"/>
                <w:szCs w:val="18"/>
              </w:rPr>
            </w:pPr>
            <w:r w:rsidRPr="00A6282D">
              <w:rPr>
                <w:sz w:val="18"/>
                <w:szCs w:val="18"/>
              </w:rPr>
              <w:t>5</w:t>
            </w:r>
          </w:p>
        </w:tc>
        <w:tc>
          <w:tcPr>
            <w:tcW w:w="1553" w:type="dxa"/>
            <w:gridSpan w:val="3"/>
            <w:tcBorders>
              <w:bottom w:val="single" w:sz="4" w:space="0" w:color="auto"/>
            </w:tcBorders>
          </w:tcPr>
          <w:p w14:paraId="70C97343" w14:textId="0963B1D3" w:rsidR="00A6282D" w:rsidRPr="00A6282D" w:rsidRDefault="00A6282D" w:rsidP="00A6282D">
            <w:pPr>
              <w:jc w:val="center"/>
              <w:rPr>
                <w:sz w:val="18"/>
                <w:szCs w:val="18"/>
              </w:rPr>
            </w:pPr>
            <w:r w:rsidRPr="00A6282D">
              <w:rPr>
                <w:sz w:val="18"/>
                <w:szCs w:val="18"/>
              </w:rPr>
              <w:t>528.69</w:t>
            </w:r>
          </w:p>
        </w:tc>
        <w:tc>
          <w:tcPr>
            <w:tcW w:w="2066" w:type="dxa"/>
            <w:gridSpan w:val="2"/>
            <w:tcBorders>
              <w:bottom w:val="single" w:sz="4" w:space="0" w:color="auto"/>
            </w:tcBorders>
          </w:tcPr>
          <w:p w14:paraId="7B57D7AF" w14:textId="17D734D1" w:rsidR="00A6282D" w:rsidRPr="00A6282D" w:rsidRDefault="00A6282D" w:rsidP="00A6282D">
            <w:pPr>
              <w:jc w:val="center"/>
              <w:rPr>
                <w:sz w:val="18"/>
                <w:szCs w:val="18"/>
              </w:rPr>
            </w:pPr>
            <w:r w:rsidRPr="00A6282D">
              <w:rPr>
                <w:sz w:val="18"/>
                <w:szCs w:val="18"/>
              </w:rPr>
              <w:t>503.12</w:t>
            </w:r>
          </w:p>
        </w:tc>
        <w:tc>
          <w:tcPr>
            <w:tcW w:w="1275" w:type="dxa"/>
            <w:gridSpan w:val="2"/>
            <w:tcBorders>
              <w:bottom w:val="single" w:sz="4" w:space="0" w:color="auto"/>
            </w:tcBorders>
          </w:tcPr>
          <w:p w14:paraId="73FA48A3" w14:textId="69255B39" w:rsidR="00A6282D" w:rsidRPr="00A6282D" w:rsidRDefault="00A6282D" w:rsidP="00A6282D">
            <w:pPr>
              <w:jc w:val="center"/>
              <w:rPr>
                <w:sz w:val="18"/>
                <w:szCs w:val="18"/>
              </w:rPr>
            </w:pPr>
            <w:r w:rsidRPr="00A6282D">
              <w:rPr>
                <w:sz w:val="18"/>
                <w:szCs w:val="18"/>
              </w:rPr>
              <w:t>4.84</w:t>
            </w:r>
          </w:p>
        </w:tc>
        <w:tc>
          <w:tcPr>
            <w:tcW w:w="2004" w:type="dxa"/>
            <w:gridSpan w:val="2"/>
            <w:tcBorders>
              <w:bottom w:val="single" w:sz="4" w:space="0" w:color="auto"/>
            </w:tcBorders>
          </w:tcPr>
          <w:p w14:paraId="63C17CFD" w14:textId="2BCE93A5" w:rsidR="00A6282D" w:rsidRPr="00A6282D" w:rsidRDefault="00A6282D" w:rsidP="00A6282D">
            <w:pPr>
              <w:jc w:val="center"/>
              <w:rPr>
                <w:sz w:val="18"/>
                <w:szCs w:val="18"/>
              </w:rPr>
            </w:pPr>
            <w:r w:rsidRPr="00A6282D">
              <w:rPr>
                <w:sz w:val="18"/>
                <w:szCs w:val="18"/>
              </w:rPr>
              <w:t>526.03</w:t>
            </w:r>
          </w:p>
        </w:tc>
        <w:tc>
          <w:tcPr>
            <w:tcW w:w="1275" w:type="dxa"/>
            <w:gridSpan w:val="3"/>
            <w:tcBorders>
              <w:bottom w:val="single" w:sz="4" w:space="0" w:color="auto"/>
            </w:tcBorders>
          </w:tcPr>
          <w:p w14:paraId="10E4E5C8" w14:textId="1FE8A181" w:rsidR="00A6282D" w:rsidRPr="00A6282D" w:rsidRDefault="00A6282D" w:rsidP="00A6282D">
            <w:pPr>
              <w:jc w:val="center"/>
              <w:rPr>
                <w:sz w:val="18"/>
                <w:szCs w:val="18"/>
              </w:rPr>
            </w:pPr>
            <w:r w:rsidRPr="00A6282D">
              <w:rPr>
                <w:sz w:val="18"/>
                <w:szCs w:val="18"/>
              </w:rPr>
              <w:t>0.50</w:t>
            </w:r>
          </w:p>
        </w:tc>
      </w:tr>
      <w:tr w:rsidR="00A6282D" w:rsidRPr="00386B6E" w14:paraId="107FBD92" w14:textId="77777777" w:rsidTr="008426AF">
        <w:trPr>
          <w:cantSplit/>
          <w:trHeight w:val="237"/>
          <w:jc w:val="center"/>
        </w:trPr>
        <w:tc>
          <w:tcPr>
            <w:tcW w:w="946" w:type="dxa"/>
            <w:tcBorders>
              <w:top w:val="single" w:sz="4" w:space="0" w:color="auto"/>
            </w:tcBorders>
          </w:tcPr>
          <w:p w14:paraId="6BFA067A" w14:textId="77777777" w:rsidR="00A6282D" w:rsidRPr="00386B6E" w:rsidRDefault="00A6282D" w:rsidP="00376E7E">
            <w:pPr>
              <w:pStyle w:val="Paragraph"/>
              <w:ind w:firstLine="0"/>
              <w:jc w:val="left"/>
              <w:rPr>
                <w:sz w:val="18"/>
                <w:szCs w:val="18"/>
              </w:rPr>
            </w:pPr>
          </w:p>
        </w:tc>
        <w:tc>
          <w:tcPr>
            <w:tcW w:w="1553" w:type="dxa"/>
            <w:gridSpan w:val="3"/>
            <w:tcBorders>
              <w:top w:val="single" w:sz="4" w:space="0" w:color="auto"/>
            </w:tcBorders>
          </w:tcPr>
          <w:p w14:paraId="71D765F6" w14:textId="77777777" w:rsidR="00A6282D" w:rsidRPr="00386B6E" w:rsidRDefault="00A6282D" w:rsidP="00A6282D">
            <w:pPr>
              <w:jc w:val="center"/>
              <w:rPr>
                <w:sz w:val="18"/>
                <w:szCs w:val="18"/>
              </w:rPr>
            </w:pPr>
          </w:p>
        </w:tc>
        <w:tc>
          <w:tcPr>
            <w:tcW w:w="2066" w:type="dxa"/>
            <w:gridSpan w:val="2"/>
            <w:tcBorders>
              <w:top w:val="single" w:sz="4" w:space="0" w:color="auto"/>
              <w:bottom w:val="single" w:sz="4" w:space="0" w:color="auto"/>
            </w:tcBorders>
          </w:tcPr>
          <w:p w14:paraId="6F6F8114" w14:textId="77777777" w:rsidR="00A6282D" w:rsidRPr="00386B6E" w:rsidRDefault="00A6282D" w:rsidP="00A6282D">
            <w:pPr>
              <w:jc w:val="center"/>
              <w:rPr>
                <w:sz w:val="18"/>
                <w:szCs w:val="18"/>
              </w:rPr>
            </w:pPr>
            <w:r w:rsidRPr="00386B6E">
              <w:rPr>
                <w:sz w:val="18"/>
                <w:szCs w:val="18"/>
              </w:rPr>
              <w:t>Total Error</w:t>
            </w:r>
          </w:p>
        </w:tc>
        <w:tc>
          <w:tcPr>
            <w:tcW w:w="1275" w:type="dxa"/>
            <w:gridSpan w:val="2"/>
            <w:tcBorders>
              <w:top w:val="single" w:sz="4" w:space="0" w:color="auto"/>
              <w:bottom w:val="single" w:sz="4" w:space="0" w:color="auto"/>
            </w:tcBorders>
          </w:tcPr>
          <w:p w14:paraId="23B7E011" w14:textId="37563D93" w:rsidR="00A6282D" w:rsidRPr="00A6282D" w:rsidRDefault="00A6282D" w:rsidP="00A6282D">
            <w:pPr>
              <w:jc w:val="center"/>
              <w:rPr>
                <w:sz w:val="18"/>
                <w:szCs w:val="18"/>
              </w:rPr>
            </w:pPr>
            <w:r w:rsidRPr="00A6282D">
              <w:rPr>
                <w:sz w:val="18"/>
                <w:szCs w:val="18"/>
              </w:rPr>
              <w:t>19.17</w:t>
            </w:r>
          </w:p>
        </w:tc>
        <w:tc>
          <w:tcPr>
            <w:tcW w:w="2004" w:type="dxa"/>
            <w:gridSpan w:val="2"/>
            <w:tcBorders>
              <w:top w:val="single" w:sz="4" w:space="0" w:color="auto"/>
              <w:bottom w:val="single" w:sz="4" w:space="0" w:color="auto"/>
            </w:tcBorders>
          </w:tcPr>
          <w:p w14:paraId="601BB322" w14:textId="4470E37F" w:rsidR="00A6282D" w:rsidRPr="00A6282D" w:rsidRDefault="00A6282D" w:rsidP="00A6282D">
            <w:pPr>
              <w:jc w:val="center"/>
              <w:rPr>
                <w:sz w:val="18"/>
                <w:szCs w:val="18"/>
              </w:rPr>
            </w:pPr>
            <w:r w:rsidRPr="00A6282D">
              <w:rPr>
                <w:sz w:val="18"/>
                <w:szCs w:val="18"/>
              </w:rPr>
              <w:t>Total Error</w:t>
            </w:r>
          </w:p>
        </w:tc>
        <w:tc>
          <w:tcPr>
            <w:tcW w:w="1275" w:type="dxa"/>
            <w:gridSpan w:val="3"/>
            <w:tcBorders>
              <w:top w:val="single" w:sz="4" w:space="0" w:color="auto"/>
              <w:bottom w:val="single" w:sz="4" w:space="0" w:color="auto"/>
            </w:tcBorders>
          </w:tcPr>
          <w:p w14:paraId="21B3F9B8" w14:textId="24A81D81" w:rsidR="00A6282D" w:rsidRPr="00A6282D" w:rsidRDefault="00A6282D" w:rsidP="00A6282D">
            <w:pPr>
              <w:jc w:val="center"/>
              <w:rPr>
                <w:sz w:val="18"/>
                <w:szCs w:val="18"/>
              </w:rPr>
            </w:pPr>
            <w:r w:rsidRPr="00A6282D">
              <w:rPr>
                <w:sz w:val="18"/>
                <w:szCs w:val="18"/>
              </w:rPr>
              <w:t>3.19</w:t>
            </w:r>
          </w:p>
        </w:tc>
      </w:tr>
    </w:tbl>
    <w:p w14:paraId="0430375F" w14:textId="77777777" w:rsidR="00A6282D" w:rsidRDefault="00A6282D" w:rsidP="005A3B74">
      <w:pPr>
        <w:jc w:val="both"/>
        <w:rPr>
          <w:sz w:val="20"/>
        </w:rPr>
      </w:pPr>
    </w:p>
    <w:p w14:paraId="1DA0595E" w14:textId="2E0A657F" w:rsidR="004164D4" w:rsidRDefault="004164D4" w:rsidP="004164D4">
      <w:pPr>
        <w:ind w:firstLine="284"/>
        <w:jc w:val="both"/>
        <w:rPr>
          <w:sz w:val="20"/>
        </w:rPr>
      </w:pPr>
      <w:r w:rsidRPr="004164D4">
        <w:rPr>
          <w:sz w:val="20"/>
        </w:rPr>
        <w:t xml:space="preserve">The sensitive parameters of the FE models were identified from the computation of sensitivity analysis (SOL 200). Table </w:t>
      </w:r>
      <w:r w:rsidR="00AB0CD2">
        <w:rPr>
          <w:sz w:val="20"/>
        </w:rPr>
        <w:t>4</w:t>
      </w:r>
      <w:r w:rsidRPr="004164D4">
        <w:rPr>
          <w:sz w:val="20"/>
        </w:rPr>
        <w:t xml:space="preserve"> lists the updated values of the parameters of the </w:t>
      </w:r>
      <w:r w:rsidR="00E7286D" w:rsidRPr="00E7286D">
        <w:rPr>
          <w:sz w:val="20"/>
        </w:rPr>
        <w:t>pylon holder</w:t>
      </w:r>
      <w:r w:rsidRPr="004164D4">
        <w:rPr>
          <w:sz w:val="20"/>
        </w:rPr>
        <w:t>. A decrement on the updated value</w:t>
      </w:r>
      <w:r w:rsidR="00063BAA">
        <w:rPr>
          <w:sz w:val="20"/>
        </w:rPr>
        <w:t xml:space="preserve"> was o</w:t>
      </w:r>
      <w:r w:rsidRPr="004164D4">
        <w:rPr>
          <w:sz w:val="20"/>
        </w:rPr>
        <w:t>btained on Young’s modulus</w:t>
      </w:r>
      <w:r w:rsidR="0032795C">
        <w:rPr>
          <w:sz w:val="20"/>
        </w:rPr>
        <w:t xml:space="preserve"> </w:t>
      </w:r>
      <w:r w:rsidRPr="004164D4">
        <w:rPr>
          <w:sz w:val="20"/>
        </w:rPr>
        <w:t>from 70000 MPa to 66900 MPa</w:t>
      </w:r>
      <w:r w:rsidR="0032795C">
        <w:rPr>
          <w:sz w:val="20"/>
        </w:rPr>
        <w:t>,</w:t>
      </w:r>
      <w:r w:rsidRPr="004164D4">
        <w:rPr>
          <w:sz w:val="20"/>
        </w:rPr>
        <w:t xml:space="preserve"> and </w:t>
      </w:r>
      <w:r w:rsidR="0032795C">
        <w:rPr>
          <w:sz w:val="20"/>
        </w:rPr>
        <w:t xml:space="preserve">the </w:t>
      </w:r>
      <w:r w:rsidRPr="004164D4">
        <w:rPr>
          <w:sz w:val="20"/>
        </w:rPr>
        <w:t>density</w:t>
      </w:r>
      <w:r w:rsidR="0032795C">
        <w:rPr>
          <w:sz w:val="20"/>
        </w:rPr>
        <w:t xml:space="preserve"> increased </w:t>
      </w:r>
      <w:r w:rsidRPr="004164D4">
        <w:rPr>
          <w:sz w:val="20"/>
        </w:rPr>
        <w:t xml:space="preserve">from </w:t>
      </w:r>
      <w:r w:rsidR="0032795C">
        <w:rPr>
          <w:sz w:val="20"/>
        </w:rPr>
        <w:t>2700</w:t>
      </w:r>
      <w:r w:rsidRPr="004164D4">
        <w:rPr>
          <w:sz w:val="20"/>
        </w:rPr>
        <w:t xml:space="preserve"> kg/m</w:t>
      </w:r>
      <w:r w:rsidRPr="00063BAA">
        <w:rPr>
          <w:sz w:val="20"/>
          <w:vertAlign w:val="superscript"/>
        </w:rPr>
        <w:t>3</w:t>
      </w:r>
      <w:r w:rsidRPr="004164D4">
        <w:rPr>
          <w:sz w:val="20"/>
        </w:rPr>
        <w:t xml:space="preserve"> to </w:t>
      </w:r>
      <w:r w:rsidR="0032795C">
        <w:rPr>
          <w:sz w:val="20"/>
        </w:rPr>
        <w:t>27</w:t>
      </w:r>
      <w:r w:rsidRPr="004164D4">
        <w:rPr>
          <w:sz w:val="20"/>
        </w:rPr>
        <w:t>98 kg/m</w:t>
      </w:r>
      <w:r w:rsidRPr="00063BAA">
        <w:rPr>
          <w:sz w:val="20"/>
          <w:vertAlign w:val="superscript"/>
        </w:rPr>
        <w:t>3</w:t>
      </w:r>
      <w:r w:rsidRPr="004164D4">
        <w:rPr>
          <w:sz w:val="20"/>
        </w:rPr>
        <w:t>. For pylon,</w:t>
      </w:r>
      <w:r w:rsidR="00063BAA">
        <w:rPr>
          <w:sz w:val="20"/>
        </w:rPr>
        <w:t xml:space="preserve"> </w:t>
      </w:r>
      <w:r w:rsidR="00063BAA" w:rsidRPr="004164D4">
        <w:rPr>
          <w:sz w:val="20"/>
        </w:rPr>
        <w:t>Young’s modulus</w:t>
      </w:r>
      <w:r w:rsidR="00063BAA">
        <w:rPr>
          <w:sz w:val="20"/>
        </w:rPr>
        <w:t xml:space="preserve"> was increased </w:t>
      </w:r>
      <w:r w:rsidR="00063BAA" w:rsidRPr="004164D4">
        <w:rPr>
          <w:sz w:val="20"/>
        </w:rPr>
        <w:t xml:space="preserve">from </w:t>
      </w:r>
      <w:r w:rsidR="00063BAA">
        <w:rPr>
          <w:sz w:val="20"/>
        </w:rPr>
        <w:t>19</w:t>
      </w:r>
      <w:r w:rsidR="00063BAA" w:rsidRPr="004164D4">
        <w:rPr>
          <w:sz w:val="20"/>
        </w:rPr>
        <w:t xml:space="preserve">0000 MPa to </w:t>
      </w:r>
      <w:r w:rsidR="00063BAA">
        <w:rPr>
          <w:sz w:val="20"/>
        </w:rPr>
        <w:t>1983</w:t>
      </w:r>
      <w:r w:rsidR="00063BAA" w:rsidRPr="004164D4">
        <w:rPr>
          <w:sz w:val="20"/>
        </w:rPr>
        <w:t>00 MPa</w:t>
      </w:r>
      <w:r w:rsidR="00063BAA">
        <w:rPr>
          <w:sz w:val="20"/>
        </w:rPr>
        <w:t xml:space="preserve">. The </w:t>
      </w:r>
      <w:r w:rsidR="00063BAA" w:rsidRPr="004164D4">
        <w:rPr>
          <w:sz w:val="20"/>
        </w:rPr>
        <w:t>density</w:t>
      </w:r>
      <w:r w:rsidR="00063BAA">
        <w:rPr>
          <w:sz w:val="20"/>
        </w:rPr>
        <w:t xml:space="preserve"> was</w:t>
      </w:r>
      <w:r w:rsidR="00F11E1F">
        <w:rPr>
          <w:sz w:val="20"/>
        </w:rPr>
        <w:t xml:space="preserve"> de</w:t>
      </w:r>
      <w:r w:rsidR="00063BAA">
        <w:rPr>
          <w:sz w:val="20"/>
        </w:rPr>
        <w:t xml:space="preserve">creased </w:t>
      </w:r>
      <w:r w:rsidR="00063BAA" w:rsidRPr="004164D4">
        <w:rPr>
          <w:sz w:val="20"/>
        </w:rPr>
        <w:t xml:space="preserve">from </w:t>
      </w:r>
      <w:r w:rsidR="00063BAA">
        <w:rPr>
          <w:sz w:val="20"/>
        </w:rPr>
        <w:t>7870</w:t>
      </w:r>
      <w:r w:rsidR="00063BAA" w:rsidRPr="004164D4">
        <w:rPr>
          <w:sz w:val="20"/>
        </w:rPr>
        <w:t xml:space="preserve"> kg/m</w:t>
      </w:r>
      <w:r w:rsidR="00063BAA" w:rsidRPr="00063BAA">
        <w:rPr>
          <w:sz w:val="20"/>
          <w:vertAlign w:val="superscript"/>
        </w:rPr>
        <w:t>3</w:t>
      </w:r>
      <w:r w:rsidR="00063BAA" w:rsidRPr="004164D4">
        <w:rPr>
          <w:sz w:val="20"/>
        </w:rPr>
        <w:t xml:space="preserve"> to </w:t>
      </w:r>
      <w:r w:rsidR="00063BAA">
        <w:rPr>
          <w:sz w:val="20"/>
        </w:rPr>
        <w:t>7520</w:t>
      </w:r>
      <w:r w:rsidR="00063BAA" w:rsidRPr="004164D4">
        <w:rPr>
          <w:sz w:val="20"/>
        </w:rPr>
        <w:t xml:space="preserve"> kg/m</w:t>
      </w:r>
      <w:r w:rsidR="00063BAA" w:rsidRPr="00063BAA">
        <w:rPr>
          <w:sz w:val="20"/>
          <w:vertAlign w:val="superscript"/>
        </w:rPr>
        <w:t>3</w:t>
      </w:r>
      <w:r w:rsidR="00063BAA">
        <w:rPr>
          <w:sz w:val="20"/>
        </w:rPr>
        <w:t>.</w:t>
      </w:r>
    </w:p>
    <w:p w14:paraId="7BF12BDA" w14:textId="7B5948BC" w:rsidR="00617C97" w:rsidRDefault="00617C97" w:rsidP="004164D4">
      <w:pPr>
        <w:ind w:firstLine="284"/>
        <w:jc w:val="both"/>
        <w:rPr>
          <w:sz w:val="20"/>
        </w:rPr>
      </w:pPr>
    </w:p>
    <w:tbl>
      <w:tblPr>
        <w:tblW w:w="8507" w:type="dxa"/>
        <w:jc w:val="center"/>
        <w:tblLayout w:type="fixed"/>
        <w:tblLook w:val="0000" w:firstRow="0" w:lastRow="0" w:firstColumn="0" w:lastColumn="0" w:noHBand="0" w:noVBand="0"/>
      </w:tblPr>
      <w:tblGrid>
        <w:gridCol w:w="2790"/>
        <w:gridCol w:w="1654"/>
        <w:gridCol w:w="2129"/>
        <w:gridCol w:w="1934"/>
      </w:tblGrid>
      <w:tr w:rsidR="00617C97" w:rsidRPr="00075EA6" w14:paraId="245E670D" w14:textId="66198579" w:rsidTr="006F230A">
        <w:trPr>
          <w:cantSplit/>
          <w:trHeight w:val="420"/>
          <w:jc w:val="center"/>
        </w:trPr>
        <w:tc>
          <w:tcPr>
            <w:tcW w:w="8507" w:type="dxa"/>
            <w:gridSpan w:val="4"/>
            <w:tcBorders>
              <w:bottom w:val="single" w:sz="4" w:space="0" w:color="auto"/>
            </w:tcBorders>
          </w:tcPr>
          <w:p w14:paraId="7C226272" w14:textId="1545B881" w:rsidR="00617C97" w:rsidRPr="00075EA6" w:rsidRDefault="00617C97" w:rsidP="00617C97">
            <w:pPr>
              <w:pStyle w:val="TableCaption"/>
              <w:rPr>
                <w:b/>
              </w:rPr>
            </w:pPr>
            <w:r w:rsidRPr="00075EA6">
              <w:rPr>
                <w:b/>
              </w:rPr>
              <w:t xml:space="preserve">TABLE </w:t>
            </w:r>
            <w:r w:rsidR="00AB0CD2">
              <w:rPr>
                <w:b/>
              </w:rPr>
              <w:t>4</w:t>
            </w:r>
            <w:r w:rsidRPr="00075EA6">
              <w:rPr>
                <w:b/>
              </w:rPr>
              <w:t xml:space="preserve">. </w:t>
            </w:r>
            <w:r w:rsidRPr="00617C97">
              <w:t xml:space="preserve">Updated values of the parameters of the </w:t>
            </w:r>
            <w:r w:rsidR="00E7286D" w:rsidRPr="00E7286D">
              <w:t>pylon holder</w:t>
            </w:r>
          </w:p>
        </w:tc>
      </w:tr>
      <w:tr w:rsidR="00617C97" w:rsidRPr="00075EA6" w14:paraId="0F6375D2" w14:textId="4E27BA68" w:rsidTr="006F230A">
        <w:trPr>
          <w:cantSplit/>
          <w:trHeight w:val="272"/>
          <w:jc w:val="center"/>
        </w:trPr>
        <w:tc>
          <w:tcPr>
            <w:tcW w:w="2790" w:type="dxa"/>
            <w:tcBorders>
              <w:top w:val="single" w:sz="4" w:space="0" w:color="auto"/>
              <w:bottom w:val="single" w:sz="4" w:space="0" w:color="auto"/>
            </w:tcBorders>
            <w:vAlign w:val="center"/>
          </w:tcPr>
          <w:p w14:paraId="54A42773" w14:textId="72A05C47" w:rsidR="00617C97" w:rsidRPr="00617C97" w:rsidRDefault="00617C97" w:rsidP="00617C97">
            <w:pPr>
              <w:ind w:firstLine="311"/>
              <w:rPr>
                <w:b/>
                <w:bCs/>
                <w:sz w:val="18"/>
                <w:szCs w:val="18"/>
              </w:rPr>
            </w:pPr>
            <w:r w:rsidRPr="00617C97">
              <w:rPr>
                <w:b/>
                <w:bCs/>
                <w:sz w:val="18"/>
                <w:szCs w:val="18"/>
              </w:rPr>
              <w:t>Parameters</w:t>
            </w:r>
          </w:p>
        </w:tc>
        <w:tc>
          <w:tcPr>
            <w:tcW w:w="1654" w:type="dxa"/>
            <w:tcBorders>
              <w:top w:val="single" w:sz="4" w:space="0" w:color="auto"/>
              <w:bottom w:val="single" w:sz="4" w:space="0" w:color="auto"/>
            </w:tcBorders>
            <w:vAlign w:val="center"/>
          </w:tcPr>
          <w:p w14:paraId="388A5CCA" w14:textId="7C931E2C" w:rsidR="00617C97" w:rsidRPr="00617C97" w:rsidRDefault="00617C97" w:rsidP="00617C97">
            <w:pPr>
              <w:jc w:val="center"/>
              <w:rPr>
                <w:b/>
                <w:bCs/>
                <w:sz w:val="18"/>
                <w:szCs w:val="18"/>
              </w:rPr>
            </w:pPr>
            <w:r w:rsidRPr="00617C97">
              <w:rPr>
                <w:b/>
                <w:bCs/>
                <w:sz w:val="18"/>
                <w:szCs w:val="18"/>
              </w:rPr>
              <w:t>Initial Value</w:t>
            </w:r>
          </w:p>
        </w:tc>
        <w:tc>
          <w:tcPr>
            <w:tcW w:w="2129" w:type="dxa"/>
            <w:tcBorders>
              <w:top w:val="single" w:sz="4" w:space="0" w:color="auto"/>
              <w:bottom w:val="single" w:sz="4" w:space="0" w:color="auto"/>
            </w:tcBorders>
            <w:vAlign w:val="center"/>
          </w:tcPr>
          <w:p w14:paraId="2F168E72" w14:textId="26290341" w:rsidR="00617C97" w:rsidRPr="00617C97" w:rsidRDefault="00617C97" w:rsidP="00617C97">
            <w:pPr>
              <w:jc w:val="center"/>
              <w:rPr>
                <w:b/>
                <w:bCs/>
                <w:sz w:val="18"/>
                <w:szCs w:val="18"/>
              </w:rPr>
            </w:pPr>
            <w:r w:rsidRPr="00617C97">
              <w:rPr>
                <w:b/>
                <w:bCs/>
                <w:sz w:val="18"/>
                <w:szCs w:val="18"/>
              </w:rPr>
              <w:t>Updated Value</w:t>
            </w:r>
          </w:p>
        </w:tc>
        <w:tc>
          <w:tcPr>
            <w:tcW w:w="1934" w:type="dxa"/>
            <w:tcBorders>
              <w:top w:val="single" w:sz="4" w:space="0" w:color="auto"/>
              <w:bottom w:val="single" w:sz="4" w:space="0" w:color="auto"/>
            </w:tcBorders>
          </w:tcPr>
          <w:p w14:paraId="6526FF85" w14:textId="0E6EAC48" w:rsidR="00617C97" w:rsidRPr="00617C97" w:rsidRDefault="00617C97" w:rsidP="00617C97">
            <w:pPr>
              <w:jc w:val="center"/>
              <w:rPr>
                <w:b/>
                <w:bCs/>
                <w:sz w:val="18"/>
                <w:szCs w:val="18"/>
              </w:rPr>
            </w:pPr>
            <w:r w:rsidRPr="00617C97">
              <w:rPr>
                <w:b/>
                <w:bCs/>
                <w:sz w:val="18"/>
                <w:szCs w:val="18"/>
              </w:rPr>
              <w:t>Unit</w:t>
            </w:r>
          </w:p>
        </w:tc>
      </w:tr>
      <w:tr w:rsidR="00617C97" w:rsidRPr="005A0E21" w14:paraId="4666D19F" w14:textId="2425860F" w:rsidTr="006F230A">
        <w:trPr>
          <w:cantSplit/>
          <w:jc w:val="center"/>
        </w:trPr>
        <w:tc>
          <w:tcPr>
            <w:tcW w:w="2790" w:type="dxa"/>
            <w:tcBorders>
              <w:top w:val="single" w:sz="4" w:space="0" w:color="auto"/>
            </w:tcBorders>
            <w:vAlign w:val="center"/>
          </w:tcPr>
          <w:p w14:paraId="75ABBAEC" w14:textId="50192B1F" w:rsidR="00617C97" w:rsidRPr="00617C97" w:rsidRDefault="00617C97" w:rsidP="00617C97">
            <w:pPr>
              <w:pStyle w:val="Paragraph"/>
              <w:ind w:firstLine="311"/>
              <w:jc w:val="left"/>
              <w:rPr>
                <w:sz w:val="18"/>
                <w:szCs w:val="18"/>
              </w:rPr>
            </w:pPr>
            <w:r w:rsidRPr="00617C97">
              <w:rPr>
                <w:sz w:val="18"/>
                <w:szCs w:val="18"/>
              </w:rPr>
              <w:t>Young’s modulus</w:t>
            </w:r>
          </w:p>
        </w:tc>
        <w:tc>
          <w:tcPr>
            <w:tcW w:w="1654" w:type="dxa"/>
            <w:tcBorders>
              <w:top w:val="single" w:sz="4" w:space="0" w:color="auto"/>
            </w:tcBorders>
          </w:tcPr>
          <w:p w14:paraId="582EF46E" w14:textId="192901B4" w:rsidR="00617C97" w:rsidRPr="00617C97" w:rsidRDefault="00617C97" w:rsidP="00617C97">
            <w:pPr>
              <w:jc w:val="center"/>
              <w:rPr>
                <w:sz w:val="18"/>
                <w:szCs w:val="18"/>
              </w:rPr>
            </w:pPr>
            <w:r w:rsidRPr="00617C97">
              <w:rPr>
                <w:sz w:val="18"/>
                <w:szCs w:val="18"/>
              </w:rPr>
              <w:t>70000</w:t>
            </w:r>
          </w:p>
        </w:tc>
        <w:tc>
          <w:tcPr>
            <w:tcW w:w="2129" w:type="dxa"/>
            <w:tcBorders>
              <w:top w:val="single" w:sz="4" w:space="0" w:color="auto"/>
            </w:tcBorders>
            <w:vAlign w:val="center"/>
          </w:tcPr>
          <w:p w14:paraId="1C64142D" w14:textId="23504CD6" w:rsidR="00617C97" w:rsidRPr="00617C97" w:rsidRDefault="00617C97" w:rsidP="00617C97">
            <w:pPr>
              <w:jc w:val="center"/>
              <w:rPr>
                <w:sz w:val="18"/>
                <w:szCs w:val="18"/>
              </w:rPr>
            </w:pPr>
            <w:r w:rsidRPr="00617C97">
              <w:rPr>
                <w:sz w:val="18"/>
                <w:szCs w:val="18"/>
              </w:rPr>
              <w:t>66900</w:t>
            </w:r>
          </w:p>
        </w:tc>
        <w:tc>
          <w:tcPr>
            <w:tcW w:w="1934" w:type="dxa"/>
            <w:tcBorders>
              <w:top w:val="single" w:sz="4" w:space="0" w:color="auto"/>
            </w:tcBorders>
          </w:tcPr>
          <w:p w14:paraId="4E94A0C6" w14:textId="5AA085EE" w:rsidR="00617C97" w:rsidRPr="00617C97" w:rsidRDefault="00617C97" w:rsidP="00617C97">
            <w:pPr>
              <w:jc w:val="center"/>
              <w:rPr>
                <w:sz w:val="18"/>
                <w:szCs w:val="18"/>
              </w:rPr>
            </w:pPr>
            <w:r w:rsidRPr="00617C97">
              <w:rPr>
                <w:sz w:val="18"/>
                <w:szCs w:val="18"/>
              </w:rPr>
              <w:t>MPa</w:t>
            </w:r>
          </w:p>
        </w:tc>
      </w:tr>
      <w:tr w:rsidR="00617C97" w:rsidRPr="005A0E21" w14:paraId="64E83790" w14:textId="358BE7D3" w:rsidTr="006F230A">
        <w:trPr>
          <w:cantSplit/>
          <w:trHeight w:val="237"/>
          <w:jc w:val="center"/>
        </w:trPr>
        <w:tc>
          <w:tcPr>
            <w:tcW w:w="2790" w:type="dxa"/>
            <w:tcBorders>
              <w:bottom w:val="single" w:sz="4" w:space="0" w:color="auto"/>
            </w:tcBorders>
            <w:vAlign w:val="center"/>
          </w:tcPr>
          <w:p w14:paraId="0C9633CA" w14:textId="755FD535" w:rsidR="00617C97" w:rsidRPr="00617C97" w:rsidRDefault="00617C97" w:rsidP="00617C97">
            <w:pPr>
              <w:pStyle w:val="Paragraph"/>
              <w:ind w:firstLine="311"/>
              <w:jc w:val="left"/>
              <w:rPr>
                <w:sz w:val="18"/>
                <w:szCs w:val="18"/>
              </w:rPr>
            </w:pPr>
            <w:r w:rsidRPr="00617C97">
              <w:rPr>
                <w:sz w:val="18"/>
                <w:szCs w:val="18"/>
              </w:rPr>
              <w:t>Density</w:t>
            </w:r>
          </w:p>
        </w:tc>
        <w:tc>
          <w:tcPr>
            <w:tcW w:w="1654" w:type="dxa"/>
            <w:tcBorders>
              <w:bottom w:val="single" w:sz="4" w:space="0" w:color="auto"/>
            </w:tcBorders>
          </w:tcPr>
          <w:p w14:paraId="794D72F8" w14:textId="60E5457D" w:rsidR="00617C97" w:rsidRPr="00617C97" w:rsidRDefault="00617C97" w:rsidP="00617C97">
            <w:pPr>
              <w:jc w:val="center"/>
              <w:rPr>
                <w:sz w:val="18"/>
                <w:szCs w:val="18"/>
              </w:rPr>
            </w:pPr>
            <w:r w:rsidRPr="00617C97">
              <w:rPr>
                <w:sz w:val="18"/>
                <w:szCs w:val="18"/>
              </w:rPr>
              <w:t>2700</w:t>
            </w:r>
          </w:p>
        </w:tc>
        <w:tc>
          <w:tcPr>
            <w:tcW w:w="2129" w:type="dxa"/>
            <w:tcBorders>
              <w:bottom w:val="single" w:sz="4" w:space="0" w:color="auto"/>
            </w:tcBorders>
          </w:tcPr>
          <w:p w14:paraId="2B4082D7" w14:textId="7A7921B6" w:rsidR="00617C97" w:rsidRPr="00617C97" w:rsidRDefault="00617C97" w:rsidP="00617C97">
            <w:pPr>
              <w:jc w:val="center"/>
              <w:rPr>
                <w:sz w:val="18"/>
                <w:szCs w:val="18"/>
              </w:rPr>
            </w:pPr>
            <w:r w:rsidRPr="00617C97">
              <w:rPr>
                <w:sz w:val="18"/>
                <w:szCs w:val="18"/>
              </w:rPr>
              <w:t>2798</w:t>
            </w:r>
          </w:p>
        </w:tc>
        <w:tc>
          <w:tcPr>
            <w:tcW w:w="1934" w:type="dxa"/>
            <w:tcBorders>
              <w:bottom w:val="single" w:sz="4" w:space="0" w:color="auto"/>
            </w:tcBorders>
          </w:tcPr>
          <w:p w14:paraId="53495C72" w14:textId="140F2B32" w:rsidR="00617C97" w:rsidRPr="00617C97" w:rsidRDefault="00617C97" w:rsidP="00617C97">
            <w:pPr>
              <w:jc w:val="center"/>
              <w:rPr>
                <w:sz w:val="18"/>
                <w:szCs w:val="18"/>
              </w:rPr>
            </w:pPr>
            <w:r w:rsidRPr="00617C97">
              <w:rPr>
                <w:sz w:val="18"/>
                <w:szCs w:val="18"/>
              </w:rPr>
              <w:t>kg/m</w:t>
            </w:r>
            <w:r w:rsidRPr="00617C97">
              <w:rPr>
                <w:sz w:val="18"/>
                <w:szCs w:val="18"/>
                <w:vertAlign w:val="superscript"/>
              </w:rPr>
              <w:t>3</w:t>
            </w:r>
          </w:p>
        </w:tc>
      </w:tr>
    </w:tbl>
    <w:p w14:paraId="51446512" w14:textId="2E929468" w:rsidR="00617C97" w:rsidRDefault="00617C97" w:rsidP="00617C97">
      <w:pPr>
        <w:jc w:val="both"/>
        <w:rPr>
          <w:sz w:val="20"/>
        </w:rPr>
      </w:pPr>
    </w:p>
    <w:tbl>
      <w:tblPr>
        <w:tblW w:w="8507" w:type="dxa"/>
        <w:jc w:val="center"/>
        <w:tblLayout w:type="fixed"/>
        <w:tblLook w:val="0000" w:firstRow="0" w:lastRow="0" w:firstColumn="0" w:lastColumn="0" w:noHBand="0" w:noVBand="0"/>
      </w:tblPr>
      <w:tblGrid>
        <w:gridCol w:w="2790"/>
        <w:gridCol w:w="1654"/>
        <w:gridCol w:w="2129"/>
        <w:gridCol w:w="1934"/>
      </w:tblGrid>
      <w:tr w:rsidR="006F230A" w:rsidRPr="00075EA6" w14:paraId="41ABBD95" w14:textId="77777777" w:rsidTr="00745CBA">
        <w:trPr>
          <w:cantSplit/>
          <w:trHeight w:val="420"/>
          <w:jc w:val="center"/>
        </w:trPr>
        <w:tc>
          <w:tcPr>
            <w:tcW w:w="8507" w:type="dxa"/>
            <w:gridSpan w:val="4"/>
            <w:tcBorders>
              <w:bottom w:val="single" w:sz="4" w:space="0" w:color="auto"/>
            </w:tcBorders>
          </w:tcPr>
          <w:p w14:paraId="5F0E464C" w14:textId="58609B80" w:rsidR="006F230A" w:rsidRPr="00075EA6" w:rsidRDefault="006F230A" w:rsidP="00745CBA">
            <w:pPr>
              <w:pStyle w:val="TableCaption"/>
              <w:rPr>
                <w:b/>
              </w:rPr>
            </w:pPr>
            <w:r w:rsidRPr="00075EA6">
              <w:rPr>
                <w:b/>
              </w:rPr>
              <w:t xml:space="preserve">TABLE </w:t>
            </w:r>
            <w:r w:rsidR="00AB0CD2">
              <w:rPr>
                <w:b/>
              </w:rPr>
              <w:t>5</w:t>
            </w:r>
            <w:r w:rsidRPr="00075EA6">
              <w:rPr>
                <w:b/>
              </w:rPr>
              <w:t xml:space="preserve">. </w:t>
            </w:r>
            <w:r w:rsidRPr="00617C97">
              <w:t xml:space="preserve">Updated values of the parameters of the </w:t>
            </w:r>
            <w:r>
              <w:t>pylon</w:t>
            </w:r>
          </w:p>
        </w:tc>
      </w:tr>
      <w:tr w:rsidR="006F230A" w:rsidRPr="00075EA6" w14:paraId="554DCBB8" w14:textId="77777777" w:rsidTr="00745CBA">
        <w:trPr>
          <w:cantSplit/>
          <w:trHeight w:val="272"/>
          <w:jc w:val="center"/>
        </w:trPr>
        <w:tc>
          <w:tcPr>
            <w:tcW w:w="2790" w:type="dxa"/>
            <w:tcBorders>
              <w:top w:val="single" w:sz="4" w:space="0" w:color="auto"/>
              <w:bottom w:val="single" w:sz="4" w:space="0" w:color="auto"/>
            </w:tcBorders>
            <w:vAlign w:val="center"/>
          </w:tcPr>
          <w:p w14:paraId="7494CD26" w14:textId="77777777" w:rsidR="006F230A" w:rsidRPr="00617C97" w:rsidRDefault="006F230A" w:rsidP="00745CBA">
            <w:pPr>
              <w:ind w:firstLine="311"/>
              <w:rPr>
                <w:b/>
                <w:bCs/>
                <w:sz w:val="18"/>
                <w:szCs w:val="18"/>
              </w:rPr>
            </w:pPr>
            <w:r w:rsidRPr="00617C97">
              <w:rPr>
                <w:b/>
                <w:bCs/>
                <w:sz w:val="18"/>
                <w:szCs w:val="18"/>
              </w:rPr>
              <w:t>Parameters</w:t>
            </w:r>
          </w:p>
        </w:tc>
        <w:tc>
          <w:tcPr>
            <w:tcW w:w="1654" w:type="dxa"/>
            <w:tcBorders>
              <w:top w:val="single" w:sz="4" w:space="0" w:color="auto"/>
              <w:bottom w:val="single" w:sz="4" w:space="0" w:color="auto"/>
            </w:tcBorders>
            <w:vAlign w:val="center"/>
          </w:tcPr>
          <w:p w14:paraId="0B8F2AB6" w14:textId="77777777" w:rsidR="006F230A" w:rsidRPr="00617C97" w:rsidRDefault="006F230A" w:rsidP="00745CBA">
            <w:pPr>
              <w:jc w:val="center"/>
              <w:rPr>
                <w:b/>
                <w:bCs/>
                <w:sz w:val="18"/>
                <w:szCs w:val="18"/>
              </w:rPr>
            </w:pPr>
            <w:r w:rsidRPr="00617C97">
              <w:rPr>
                <w:b/>
                <w:bCs/>
                <w:sz w:val="18"/>
                <w:szCs w:val="18"/>
              </w:rPr>
              <w:t>Initial Value</w:t>
            </w:r>
          </w:p>
        </w:tc>
        <w:tc>
          <w:tcPr>
            <w:tcW w:w="2129" w:type="dxa"/>
            <w:tcBorders>
              <w:top w:val="single" w:sz="4" w:space="0" w:color="auto"/>
              <w:bottom w:val="single" w:sz="4" w:space="0" w:color="auto"/>
            </w:tcBorders>
            <w:vAlign w:val="center"/>
          </w:tcPr>
          <w:p w14:paraId="0E663DFE" w14:textId="77777777" w:rsidR="006F230A" w:rsidRPr="00617C97" w:rsidRDefault="006F230A" w:rsidP="00745CBA">
            <w:pPr>
              <w:jc w:val="center"/>
              <w:rPr>
                <w:b/>
                <w:bCs/>
                <w:sz w:val="18"/>
                <w:szCs w:val="18"/>
              </w:rPr>
            </w:pPr>
            <w:r w:rsidRPr="00617C97">
              <w:rPr>
                <w:b/>
                <w:bCs/>
                <w:sz w:val="18"/>
                <w:szCs w:val="18"/>
              </w:rPr>
              <w:t>Updated Value</w:t>
            </w:r>
          </w:p>
        </w:tc>
        <w:tc>
          <w:tcPr>
            <w:tcW w:w="1934" w:type="dxa"/>
            <w:tcBorders>
              <w:top w:val="single" w:sz="4" w:space="0" w:color="auto"/>
              <w:bottom w:val="single" w:sz="4" w:space="0" w:color="auto"/>
            </w:tcBorders>
          </w:tcPr>
          <w:p w14:paraId="036503C2" w14:textId="77777777" w:rsidR="006F230A" w:rsidRPr="00617C97" w:rsidRDefault="006F230A" w:rsidP="00745CBA">
            <w:pPr>
              <w:jc w:val="center"/>
              <w:rPr>
                <w:b/>
                <w:bCs/>
                <w:sz w:val="18"/>
                <w:szCs w:val="18"/>
              </w:rPr>
            </w:pPr>
            <w:r w:rsidRPr="00617C97">
              <w:rPr>
                <w:b/>
                <w:bCs/>
                <w:sz w:val="18"/>
                <w:szCs w:val="18"/>
              </w:rPr>
              <w:t>Unit</w:t>
            </w:r>
          </w:p>
        </w:tc>
      </w:tr>
      <w:tr w:rsidR="006F230A" w:rsidRPr="005A0E21" w14:paraId="1AAC967E" w14:textId="77777777" w:rsidTr="00745CBA">
        <w:trPr>
          <w:cantSplit/>
          <w:jc w:val="center"/>
        </w:trPr>
        <w:tc>
          <w:tcPr>
            <w:tcW w:w="2790" w:type="dxa"/>
            <w:tcBorders>
              <w:top w:val="single" w:sz="4" w:space="0" w:color="auto"/>
            </w:tcBorders>
            <w:vAlign w:val="center"/>
          </w:tcPr>
          <w:p w14:paraId="248D2C0F" w14:textId="77777777" w:rsidR="006F230A" w:rsidRPr="00617C97" w:rsidRDefault="006F230A" w:rsidP="006F230A">
            <w:pPr>
              <w:pStyle w:val="Paragraph"/>
              <w:ind w:firstLine="311"/>
              <w:jc w:val="left"/>
              <w:rPr>
                <w:sz w:val="18"/>
                <w:szCs w:val="18"/>
              </w:rPr>
            </w:pPr>
            <w:r w:rsidRPr="00617C97">
              <w:rPr>
                <w:sz w:val="18"/>
                <w:szCs w:val="18"/>
              </w:rPr>
              <w:t>Young’s modulus</w:t>
            </w:r>
          </w:p>
        </w:tc>
        <w:tc>
          <w:tcPr>
            <w:tcW w:w="1654" w:type="dxa"/>
            <w:tcBorders>
              <w:top w:val="single" w:sz="4" w:space="0" w:color="auto"/>
            </w:tcBorders>
          </w:tcPr>
          <w:p w14:paraId="56E00999" w14:textId="797392CD" w:rsidR="006F230A" w:rsidRPr="006F230A" w:rsidRDefault="006F230A" w:rsidP="006F230A">
            <w:pPr>
              <w:jc w:val="center"/>
              <w:rPr>
                <w:sz w:val="18"/>
                <w:szCs w:val="18"/>
              </w:rPr>
            </w:pPr>
            <w:r w:rsidRPr="006F230A">
              <w:rPr>
                <w:sz w:val="18"/>
                <w:szCs w:val="18"/>
              </w:rPr>
              <w:t>190000</w:t>
            </w:r>
          </w:p>
        </w:tc>
        <w:tc>
          <w:tcPr>
            <w:tcW w:w="2129" w:type="dxa"/>
            <w:tcBorders>
              <w:top w:val="single" w:sz="4" w:space="0" w:color="auto"/>
            </w:tcBorders>
            <w:vAlign w:val="center"/>
          </w:tcPr>
          <w:p w14:paraId="6BDD1DBA" w14:textId="12A126E1" w:rsidR="006F230A" w:rsidRPr="006F230A" w:rsidRDefault="006F230A" w:rsidP="006F230A">
            <w:pPr>
              <w:jc w:val="center"/>
              <w:rPr>
                <w:sz w:val="18"/>
                <w:szCs w:val="18"/>
              </w:rPr>
            </w:pPr>
            <w:r w:rsidRPr="006F230A">
              <w:rPr>
                <w:sz w:val="18"/>
                <w:szCs w:val="18"/>
              </w:rPr>
              <w:t>198300</w:t>
            </w:r>
          </w:p>
        </w:tc>
        <w:tc>
          <w:tcPr>
            <w:tcW w:w="1934" w:type="dxa"/>
            <w:tcBorders>
              <w:top w:val="single" w:sz="4" w:space="0" w:color="auto"/>
            </w:tcBorders>
          </w:tcPr>
          <w:p w14:paraId="1CCA5F09" w14:textId="77777777" w:rsidR="006F230A" w:rsidRPr="00617C97" w:rsidRDefault="006F230A" w:rsidP="006F230A">
            <w:pPr>
              <w:jc w:val="center"/>
              <w:rPr>
                <w:sz w:val="18"/>
                <w:szCs w:val="18"/>
              </w:rPr>
            </w:pPr>
            <w:r w:rsidRPr="00617C97">
              <w:rPr>
                <w:sz w:val="18"/>
                <w:szCs w:val="18"/>
              </w:rPr>
              <w:t>MPa</w:t>
            </w:r>
          </w:p>
        </w:tc>
      </w:tr>
      <w:tr w:rsidR="006F230A" w:rsidRPr="005A0E21" w14:paraId="2C0E1222" w14:textId="77777777" w:rsidTr="00745CBA">
        <w:trPr>
          <w:cantSplit/>
          <w:trHeight w:val="237"/>
          <w:jc w:val="center"/>
        </w:trPr>
        <w:tc>
          <w:tcPr>
            <w:tcW w:w="2790" w:type="dxa"/>
            <w:tcBorders>
              <w:bottom w:val="single" w:sz="4" w:space="0" w:color="auto"/>
            </w:tcBorders>
            <w:vAlign w:val="center"/>
          </w:tcPr>
          <w:p w14:paraId="7F8BA394" w14:textId="77777777" w:rsidR="006F230A" w:rsidRPr="00617C97" w:rsidRDefault="006F230A" w:rsidP="006F230A">
            <w:pPr>
              <w:pStyle w:val="Paragraph"/>
              <w:ind w:firstLine="311"/>
              <w:jc w:val="left"/>
              <w:rPr>
                <w:sz w:val="18"/>
                <w:szCs w:val="18"/>
              </w:rPr>
            </w:pPr>
            <w:r w:rsidRPr="00617C97">
              <w:rPr>
                <w:sz w:val="18"/>
                <w:szCs w:val="18"/>
              </w:rPr>
              <w:t>Density</w:t>
            </w:r>
          </w:p>
        </w:tc>
        <w:tc>
          <w:tcPr>
            <w:tcW w:w="1654" w:type="dxa"/>
            <w:tcBorders>
              <w:bottom w:val="single" w:sz="4" w:space="0" w:color="auto"/>
            </w:tcBorders>
          </w:tcPr>
          <w:p w14:paraId="2B0F54A3" w14:textId="4B9D388D" w:rsidR="006F230A" w:rsidRPr="006F230A" w:rsidRDefault="006F230A" w:rsidP="006F230A">
            <w:pPr>
              <w:jc w:val="center"/>
              <w:rPr>
                <w:sz w:val="18"/>
                <w:szCs w:val="18"/>
              </w:rPr>
            </w:pPr>
            <w:r w:rsidRPr="006F230A">
              <w:rPr>
                <w:sz w:val="18"/>
                <w:szCs w:val="18"/>
              </w:rPr>
              <w:t>7870</w:t>
            </w:r>
          </w:p>
        </w:tc>
        <w:tc>
          <w:tcPr>
            <w:tcW w:w="2129" w:type="dxa"/>
            <w:tcBorders>
              <w:bottom w:val="single" w:sz="4" w:space="0" w:color="auto"/>
            </w:tcBorders>
          </w:tcPr>
          <w:p w14:paraId="062EAC0A" w14:textId="39168E22" w:rsidR="006F230A" w:rsidRPr="006F230A" w:rsidRDefault="006F230A" w:rsidP="006F230A">
            <w:pPr>
              <w:jc w:val="center"/>
              <w:rPr>
                <w:sz w:val="18"/>
                <w:szCs w:val="18"/>
              </w:rPr>
            </w:pPr>
            <w:r w:rsidRPr="006F230A">
              <w:rPr>
                <w:sz w:val="18"/>
                <w:szCs w:val="18"/>
              </w:rPr>
              <w:t>7520</w:t>
            </w:r>
          </w:p>
        </w:tc>
        <w:tc>
          <w:tcPr>
            <w:tcW w:w="1934" w:type="dxa"/>
            <w:tcBorders>
              <w:bottom w:val="single" w:sz="4" w:space="0" w:color="auto"/>
            </w:tcBorders>
          </w:tcPr>
          <w:p w14:paraId="478A9F4C" w14:textId="77777777" w:rsidR="006F230A" w:rsidRPr="00617C97" w:rsidRDefault="006F230A" w:rsidP="006F230A">
            <w:pPr>
              <w:jc w:val="center"/>
              <w:rPr>
                <w:sz w:val="18"/>
                <w:szCs w:val="18"/>
              </w:rPr>
            </w:pPr>
            <w:r w:rsidRPr="00617C97">
              <w:rPr>
                <w:sz w:val="18"/>
                <w:szCs w:val="18"/>
              </w:rPr>
              <w:t>kg/m</w:t>
            </w:r>
            <w:r w:rsidRPr="00617C97">
              <w:rPr>
                <w:sz w:val="18"/>
                <w:szCs w:val="18"/>
                <w:vertAlign w:val="superscript"/>
              </w:rPr>
              <w:t>3</w:t>
            </w:r>
          </w:p>
        </w:tc>
      </w:tr>
    </w:tbl>
    <w:p w14:paraId="7F334BAC" w14:textId="70716C9B" w:rsidR="0087408A" w:rsidRDefault="0087408A" w:rsidP="00617C97">
      <w:pPr>
        <w:jc w:val="both"/>
        <w:rPr>
          <w:sz w:val="20"/>
        </w:rPr>
      </w:pPr>
    </w:p>
    <w:p w14:paraId="6840888F" w14:textId="6FA07554" w:rsidR="0060668A" w:rsidRDefault="002E7DA1" w:rsidP="0060668A">
      <w:pPr>
        <w:ind w:firstLine="284"/>
        <w:jc w:val="both"/>
        <w:rPr>
          <w:sz w:val="20"/>
        </w:rPr>
      </w:pPr>
      <w:r>
        <w:rPr>
          <w:sz w:val="20"/>
        </w:rPr>
        <w:t xml:space="preserve">Figure 4 and Figure 5 </w:t>
      </w:r>
      <w:r w:rsidR="004164D4" w:rsidRPr="004164D4">
        <w:rPr>
          <w:sz w:val="20"/>
        </w:rPr>
        <w:t xml:space="preserve">show the </w:t>
      </w:r>
      <w:r w:rsidR="0087408A">
        <w:rPr>
          <w:sz w:val="20"/>
        </w:rPr>
        <w:t xml:space="preserve">EMA and FE </w:t>
      </w:r>
      <w:r w:rsidR="004164D4" w:rsidRPr="004164D4">
        <w:rPr>
          <w:sz w:val="20"/>
        </w:rPr>
        <w:t>mode shapes</w:t>
      </w:r>
      <w:r w:rsidR="0087408A">
        <w:rPr>
          <w:sz w:val="20"/>
        </w:rPr>
        <w:t xml:space="preserve"> of the </w:t>
      </w:r>
      <w:r w:rsidR="00E7286D" w:rsidRPr="00E7286D">
        <w:rPr>
          <w:sz w:val="20"/>
        </w:rPr>
        <w:t xml:space="preserve">pylon holder </w:t>
      </w:r>
      <w:r w:rsidR="0087408A">
        <w:rPr>
          <w:sz w:val="20"/>
        </w:rPr>
        <w:t xml:space="preserve">and pylon. These mode shapes </w:t>
      </w:r>
      <w:r w:rsidR="004164D4" w:rsidRPr="004164D4">
        <w:rPr>
          <w:sz w:val="20"/>
        </w:rPr>
        <w:t>correspond to each natural frequency</w:t>
      </w:r>
      <w:r w:rsidR="0087408A">
        <w:rPr>
          <w:sz w:val="20"/>
        </w:rPr>
        <w:t xml:space="preserve"> of bending and torsion</w:t>
      </w:r>
      <w:r w:rsidR="00466897">
        <w:rPr>
          <w:sz w:val="20"/>
        </w:rPr>
        <w:t>al</w:t>
      </w:r>
      <w:r w:rsidR="00466897" w:rsidRPr="00466897">
        <w:rPr>
          <w:sz w:val="20"/>
        </w:rPr>
        <w:t xml:space="preserve"> </w:t>
      </w:r>
      <w:r w:rsidR="00466897">
        <w:rPr>
          <w:sz w:val="20"/>
        </w:rPr>
        <w:t>modes</w:t>
      </w:r>
      <w:r w:rsidR="004164D4" w:rsidRPr="004164D4">
        <w:rPr>
          <w:sz w:val="20"/>
        </w:rPr>
        <w:t>.</w:t>
      </w:r>
      <w:r w:rsidR="0087408A">
        <w:rPr>
          <w:sz w:val="20"/>
        </w:rPr>
        <w:t xml:space="preserve"> </w:t>
      </w:r>
      <w:r w:rsidR="004164D4" w:rsidRPr="004164D4">
        <w:rPr>
          <w:sz w:val="20"/>
        </w:rPr>
        <w:t xml:space="preserve">The </w:t>
      </w:r>
      <w:r w:rsidR="00132BD0" w:rsidRPr="004164D4">
        <w:rPr>
          <w:sz w:val="20"/>
        </w:rPr>
        <w:t xml:space="preserve">level of correlation </w:t>
      </w:r>
      <w:r w:rsidR="0087408A">
        <w:rPr>
          <w:sz w:val="20"/>
        </w:rPr>
        <w:t>between EMA and FE</w:t>
      </w:r>
      <w:r w:rsidR="004164D4" w:rsidRPr="004164D4">
        <w:rPr>
          <w:sz w:val="20"/>
        </w:rPr>
        <w:t xml:space="preserve"> mode shapes </w:t>
      </w:r>
      <w:r w:rsidR="00466897">
        <w:rPr>
          <w:sz w:val="20"/>
        </w:rPr>
        <w:t>was</w:t>
      </w:r>
      <w:r w:rsidR="004164D4" w:rsidRPr="004164D4">
        <w:rPr>
          <w:sz w:val="20"/>
        </w:rPr>
        <w:t xml:space="preserve"> evaluated by</w:t>
      </w:r>
      <w:r w:rsidR="0087408A">
        <w:rPr>
          <w:sz w:val="20"/>
        </w:rPr>
        <w:t xml:space="preserve"> t</w:t>
      </w:r>
      <w:r w:rsidR="004164D4" w:rsidRPr="004164D4">
        <w:rPr>
          <w:sz w:val="20"/>
        </w:rPr>
        <w:t xml:space="preserve">he </w:t>
      </w:r>
      <w:r w:rsidR="0087408A">
        <w:rPr>
          <w:sz w:val="20"/>
        </w:rPr>
        <w:t xml:space="preserve">determination of </w:t>
      </w:r>
      <w:r w:rsidR="004164D4" w:rsidRPr="004164D4">
        <w:rPr>
          <w:sz w:val="20"/>
        </w:rPr>
        <w:t xml:space="preserve">modal assurance criterion (MAC) </w:t>
      </w:r>
      <w:r w:rsidR="00132BD0" w:rsidRPr="004164D4">
        <w:rPr>
          <w:sz w:val="20"/>
        </w:rPr>
        <w:t xml:space="preserve">pairing each mode correctly </w:t>
      </w:r>
      <w:r w:rsidR="00466897">
        <w:rPr>
          <w:sz w:val="20"/>
        </w:rPr>
        <w:t xml:space="preserve">and </w:t>
      </w:r>
      <w:r w:rsidR="004164D4" w:rsidRPr="004164D4">
        <w:rPr>
          <w:sz w:val="20"/>
        </w:rPr>
        <w:t>calculated using Eq</w:t>
      </w:r>
      <w:r w:rsidR="0060668A">
        <w:rPr>
          <w:sz w:val="20"/>
        </w:rPr>
        <w:t>uation</w:t>
      </w:r>
      <w:r w:rsidR="004164D4" w:rsidRPr="004164D4">
        <w:rPr>
          <w:sz w:val="20"/>
        </w:rPr>
        <w:t xml:space="preserve"> (</w:t>
      </w:r>
      <w:r w:rsidR="00CD243C">
        <w:rPr>
          <w:sz w:val="20"/>
        </w:rPr>
        <w:t>5</w:t>
      </w:r>
      <w:r w:rsidR="004164D4" w:rsidRPr="004164D4">
        <w:rPr>
          <w:sz w:val="20"/>
        </w:rPr>
        <w:t>)</w:t>
      </w:r>
      <w:r w:rsidR="0060668A" w:rsidRPr="0060668A">
        <w:rPr>
          <w:sz w:val="20"/>
        </w:rPr>
        <w:t xml:space="preserve"> </w:t>
      </w:r>
      <w:r w:rsidR="0060668A" w:rsidRPr="004164D4">
        <w:rPr>
          <w:sz w:val="20"/>
        </w:rPr>
        <w:t>where experimental (</w:t>
      </w:r>
      <w:proofErr w:type="spellStart"/>
      <w:r w:rsidR="0060668A" w:rsidRPr="004164D4">
        <w:rPr>
          <w:sz w:val="20"/>
        </w:rPr>
        <w:t>ϕ</w:t>
      </w:r>
      <w:r w:rsidR="0060668A" w:rsidRPr="00CD243C">
        <w:rPr>
          <w:sz w:val="20"/>
          <w:vertAlign w:val="subscript"/>
        </w:rPr>
        <w:t>m</w:t>
      </w:r>
      <w:proofErr w:type="spellEnd"/>
      <w:r w:rsidR="0060668A" w:rsidRPr="004164D4">
        <w:rPr>
          <w:sz w:val="20"/>
        </w:rPr>
        <w:t>) and finite element (</w:t>
      </w:r>
      <w:proofErr w:type="spellStart"/>
      <w:r w:rsidR="0060668A" w:rsidRPr="004164D4">
        <w:rPr>
          <w:sz w:val="20"/>
        </w:rPr>
        <w:t>ϕ</w:t>
      </w:r>
      <w:r w:rsidR="0060668A" w:rsidRPr="00CD243C">
        <w:rPr>
          <w:sz w:val="20"/>
          <w:vertAlign w:val="subscript"/>
        </w:rPr>
        <w:t>a</w:t>
      </w:r>
      <w:proofErr w:type="spellEnd"/>
      <w:r w:rsidR="0060668A" w:rsidRPr="004164D4">
        <w:rPr>
          <w:sz w:val="20"/>
        </w:rPr>
        <w:t xml:space="preserve">) mode shapes </w:t>
      </w:r>
      <w:r w:rsidR="0060668A">
        <w:rPr>
          <w:sz w:val="20"/>
        </w:rPr>
        <w:t xml:space="preserve">are </w:t>
      </w:r>
      <w:r w:rsidR="0060668A" w:rsidRPr="004164D4">
        <w:rPr>
          <w:sz w:val="20"/>
        </w:rPr>
        <w:t>in matrix form</w:t>
      </w:r>
      <w:r w:rsidR="00666286">
        <w:rPr>
          <w:sz w:val="20"/>
        </w:rPr>
        <w:t xml:space="preserve"> </w:t>
      </w:r>
      <w:r w:rsidR="00666286">
        <w:rPr>
          <w:sz w:val="20"/>
        </w:rPr>
        <w:fldChar w:fldCharType="begin" w:fldLock="1"/>
      </w:r>
      <w:r w:rsidR="00975E3D">
        <w:rPr>
          <w:sz w:val="20"/>
        </w:rPr>
        <w:instrText>ADDIN CSL_CITATION {"citationItems":[{"id":"ITEM-1","itemData":{"DOI":"10.1016/j.engstruct.2020.111327","ISSN":"18737323","abstract":"Finite element model updating has become a key tool to improve the numerical modelling of existing civil engineering structures, by adjusting the numerical response to the observed experimental behaviour of the structure. At present, model updating is mostly conducted using the maximum likelihood method. Following this approach, the updating problem can be transformed into a multi-objective optimization problem. Due to the complex nonlinear behaviour of the resulting objective functions, metaheuristic optimization algorithms are normally employed to solve such optimization problem. However, and although this is nowadays a well-established technique, there are still two main drawbacks that need to be addressed for practical engineering applications, namely: (i) the high simulation time required to compute the problem; and (ii) the uncertainty associated with the selection of the best updated model among all the Pareto optimal solutions. In order to overcome these limitations, a new collaborative algorithm is proposed herein, which takes advantage of the collaborative coupling among two optimization algorithms (harmony search and active-set algorithms), a machine learning technique (artificial neural networks) and a statistical tool (principal component analysis). The implementation details of our proposal are discussed in detail throughout the paper and its performance is illustrated with a case study addressing the model updating of a real steel footbridge. Two are the main advantages of the newly proposed algorithm: (i) it leads to a clear reduction of the simulation time; and (ii) it further permits a robust selection of the best updated model.","author":[{"dropping-particle":"","family":"Naranjo-Pérez","given":"Javier","non-dropping-particle":"","parse-names":false,"suffix":""},{"dropping-particle":"","family":"Infantes","given":"María","non-dropping-particle":"","parse-names":false,"suffix":""},{"dropping-particle":"","family":"Fernando Jiménez-Alonso","given":"Javier","non-dropping-particle":"","parse-names":false,"suffix":""},{"dropping-particle":"","family":"Sáez","given":"Andrés","non-dropping-particle":"","parse-names":false,"suffix":""}],"container-title":"Engineering Structures","id":"ITEM-1","issue":"September","issued":{"date-parts":[["2020"]]},"note":"formula obj function and mac analysis","title":"A collaborative machine learning-optimization algorithm to improve the finite element model updating of civil engineering structures","type":"article-journal","volume":"225"},"uris":["http://www.mendeley.com/documents/?uuid=37185360-e4ed-4a42-b49f-0aa0d3f46b6e"]}],"mendeley":{"formattedCitation":"[14]","plainTextFormattedCitation":"[14]","previouslyFormattedCitation":"[13]"},"properties":{"noteIndex":0},"schema":"https://github.com/citation-style-language/schema/raw/master/csl-citation.json"}</w:instrText>
      </w:r>
      <w:r w:rsidR="00666286">
        <w:rPr>
          <w:sz w:val="20"/>
        </w:rPr>
        <w:fldChar w:fldCharType="separate"/>
      </w:r>
      <w:r w:rsidR="00975E3D" w:rsidRPr="00975E3D">
        <w:rPr>
          <w:noProof/>
          <w:sz w:val="20"/>
        </w:rPr>
        <w:t>[14]</w:t>
      </w:r>
      <w:r w:rsidR="00666286">
        <w:rPr>
          <w:sz w:val="20"/>
        </w:rPr>
        <w:fldChar w:fldCharType="end"/>
      </w:r>
      <w:r w:rsidR="0060668A" w:rsidRPr="004164D4">
        <w:rPr>
          <w:sz w:val="20"/>
        </w:rPr>
        <w:t>,</w:t>
      </w:r>
      <w:r w:rsidR="0067516A">
        <w:rPr>
          <w:sz w:val="20"/>
        </w:rPr>
        <w:t xml:space="preserve"> </w:t>
      </w:r>
      <w:r w:rsidR="0063720C">
        <w:rPr>
          <w:sz w:val="20"/>
        </w:rPr>
        <w:fldChar w:fldCharType="begin" w:fldLock="1"/>
      </w:r>
      <w:r w:rsidR="00975E3D">
        <w:rPr>
          <w:sz w:val="20"/>
        </w:rPr>
        <w:instrText>ADDIN CSL_CITATION {"citationItems":[{"id":"ITEM-1","itemData":{"DOI":"10.1088/1757-899X/506/1/012043","ISSN":"1757899X","abstract":"© Published under licence by IOP Publishing Ltd. The model validation process known as the finite element model updating method aims to improve the accuracy of the predicted results by reducing the discrepancies between the initial finite element model and the experimental data. The objective of this paper is to investigate the effects of the suspension spring stiffness to the experimental data. Experimental modal analysis with free-free boundary conditions is conducted on the slender beam to measure the modal parameters. The finite element analysis is performed to obtain the natural frequencies and the mode shapes. The results from both methods are compared to investigate the discrepancy of the finite element model of the suspension spring. Firstly, the initial model of the slender beam is updated to reduce the discrepancy between the experiment data and the initial finite element model of the slender beam. Finally, model updating method is performed to the suspension stiffness of the spring and the result shown effectiveness finite element updating method in reducing the discrepancies between the initial model of the stiffness of the suspension spring and the measured result from 33.23 % to 3.05 %.","author":[{"dropping-particle":"","family":"Bahari","given":"A.R.","non-dropping-particle":"","parse-names":false,"suffix":""},{"dropping-particle":"","family":"Yunus","given":"M.A.","non-dropping-particle":"","parse-names":false,"suffix":""},{"dropping-particle":"","family":"Abdul Rani","given":"M.N.","non-dropping-particle":"","parse-names":false,"suffix":""},{"dropping-particle":"","family":"Nalisa","given":"A.","non-dropping-particle":"","parse-names":false,"suffix":""},{"dropping-particle":"","family":"Shah","given":"M.A.S.A.","non-dropping-particle":"","parse-names":false,"suffix":""}],"container-title":"IOP Conference Series: Materials Science and Engineering","id":"ITEM-1","issue":"1","issued":{"date-parts":[["2019"]]},"title":"Investigation on the effects of suspension stiffness using experimental modal analysis and finite element model updating","type":"paper-conference","volume":"506"},"uris":["http://www.mendeley.com/documents/?uuid=a1f2430b-7696-3705-9e15-cdfedabbb337"]}],"mendeley":{"formattedCitation":"[16]","plainTextFormattedCitation":"[16]","previouslyFormattedCitation":"[15]"},"properties":{"noteIndex":0},"schema":"https://github.com/citation-style-language/schema/raw/master/csl-citation.json"}</w:instrText>
      </w:r>
      <w:r w:rsidR="0063720C">
        <w:rPr>
          <w:sz w:val="20"/>
        </w:rPr>
        <w:fldChar w:fldCharType="separate"/>
      </w:r>
      <w:r w:rsidR="00975E3D" w:rsidRPr="00975E3D">
        <w:rPr>
          <w:noProof/>
          <w:sz w:val="20"/>
        </w:rPr>
        <w:t>[16]</w:t>
      </w:r>
      <w:r w:rsidR="0063720C">
        <w:rPr>
          <w:sz w:val="20"/>
        </w:rPr>
        <w:fldChar w:fldCharType="end"/>
      </w:r>
      <w:r w:rsidR="0060668A" w:rsidRPr="004164D4">
        <w:rPr>
          <w:sz w:val="20"/>
        </w:rPr>
        <w:t xml:space="preserve">. </w:t>
      </w:r>
      <w:r w:rsidR="0060668A">
        <w:rPr>
          <w:sz w:val="20"/>
        </w:rPr>
        <w:t>W</w:t>
      </w:r>
      <w:r w:rsidR="0060668A" w:rsidRPr="004164D4">
        <w:rPr>
          <w:sz w:val="20"/>
        </w:rPr>
        <w:t xml:space="preserve">ell-correlated modes </w:t>
      </w:r>
      <w:r w:rsidR="0060668A">
        <w:rPr>
          <w:sz w:val="20"/>
        </w:rPr>
        <w:t>were obtained where</w:t>
      </w:r>
      <w:r w:rsidR="0060668A" w:rsidRPr="004164D4">
        <w:rPr>
          <w:sz w:val="20"/>
        </w:rPr>
        <w:t xml:space="preserve"> the MAC value</w:t>
      </w:r>
      <w:r w:rsidR="0060668A">
        <w:rPr>
          <w:sz w:val="20"/>
        </w:rPr>
        <w:t>s</w:t>
      </w:r>
      <w:r w:rsidR="0060668A" w:rsidRPr="004164D4">
        <w:rPr>
          <w:sz w:val="20"/>
        </w:rPr>
        <w:t xml:space="preserve"> </w:t>
      </w:r>
      <w:r w:rsidR="00466897">
        <w:rPr>
          <w:sz w:val="20"/>
        </w:rPr>
        <w:t>of</w:t>
      </w:r>
      <w:r w:rsidR="0060668A" w:rsidRPr="004164D4">
        <w:rPr>
          <w:sz w:val="20"/>
        </w:rPr>
        <w:t xml:space="preserve"> </w:t>
      </w:r>
      <w:r w:rsidR="00AE63D7">
        <w:rPr>
          <w:sz w:val="20"/>
        </w:rPr>
        <w:t>pylon holder</w:t>
      </w:r>
      <w:r w:rsidR="0060668A">
        <w:rPr>
          <w:sz w:val="20"/>
        </w:rPr>
        <w:t xml:space="preserve"> and pylon</w:t>
      </w:r>
      <w:r w:rsidR="0060668A" w:rsidRPr="004164D4">
        <w:rPr>
          <w:sz w:val="20"/>
        </w:rPr>
        <w:t xml:space="preserve"> </w:t>
      </w:r>
      <w:r w:rsidR="00466897">
        <w:rPr>
          <w:sz w:val="20"/>
        </w:rPr>
        <w:t>we</w:t>
      </w:r>
      <w:r w:rsidR="0060668A">
        <w:rPr>
          <w:sz w:val="20"/>
        </w:rPr>
        <w:t xml:space="preserve">re </w:t>
      </w:r>
      <w:r w:rsidR="0060668A" w:rsidRPr="004164D4">
        <w:rPr>
          <w:sz w:val="20"/>
        </w:rPr>
        <w:t>above 0.8.</w:t>
      </w:r>
      <w:r w:rsidR="0060668A" w:rsidRPr="0087408A">
        <w:rPr>
          <w:sz w:val="20"/>
        </w:rPr>
        <w:t xml:space="preserve"> </w:t>
      </w:r>
    </w:p>
    <w:p w14:paraId="5C95063F" w14:textId="77777777" w:rsidR="006B7D0D" w:rsidRDefault="006B7D0D" w:rsidP="0060668A">
      <w:pPr>
        <w:ind w:firstLine="284"/>
        <w:jc w:val="both"/>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496"/>
      </w:tblGrid>
      <w:tr w:rsidR="0060668A" w14:paraId="6E7DCE41" w14:textId="77777777" w:rsidTr="006B7D0D">
        <w:tc>
          <w:tcPr>
            <w:tcW w:w="9039" w:type="dxa"/>
          </w:tcPr>
          <w:p w14:paraId="7A73FCBF" w14:textId="2CC05148" w:rsidR="0060668A" w:rsidRPr="006B7D0D" w:rsidRDefault="006B7D0D" w:rsidP="00B200DD">
            <w:pPr>
              <w:jc w:val="center"/>
              <w:rPr>
                <w:i/>
                <w:sz w:val="20"/>
              </w:rPr>
            </w:pPr>
            <m:oMathPara>
              <m:oMath>
                <m:r>
                  <w:rPr>
                    <w:rFonts w:ascii="Cambria Math" w:hAnsi="Cambria Math"/>
                    <w:sz w:val="20"/>
                  </w:rPr>
                  <m:t>MAC=</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lang w:val="en-GB" w:eastAsia="en-GB"/>
                          </w:rPr>
                          <m:t>ϕ</m:t>
                        </m:r>
                      </m:e>
                      <m:sub>
                        <m:r>
                          <w:rPr>
                            <w:rFonts w:ascii="Cambria Math" w:hAnsi="Cambria Math"/>
                            <w:sz w:val="20"/>
                          </w:rPr>
                          <m:t>m</m:t>
                        </m:r>
                      </m:sub>
                    </m:sSub>
                    <m:sSub>
                      <m:sSubPr>
                        <m:ctrlPr>
                          <w:rPr>
                            <w:rFonts w:ascii="Cambria Math" w:hAnsi="Cambria Math"/>
                            <w:i/>
                            <w:sz w:val="20"/>
                          </w:rPr>
                        </m:ctrlPr>
                      </m:sSubPr>
                      <m:e>
                        <m:r>
                          <w:rPr>
                            <w:rFonts w:ascii="Cambria Math" w:hAnsi="Cambria Math"/>
                            <w:sz w:val="20"/>
                            <w:lang w:val="en-GB" w:eastAsia="en-GB"/>
                          </w:rPr>
                          <m:t>ϕ</m:t>
                        </m:r>
                      </m:e>
                      <m:sub>
                        <m:r>
                          <w:rPr>
                            <w:rFonts w:ascii="Cambria Math" w:hAnsi="Cambria Math"/>
                            <w:sz w:val="20"/>
                          </w:rPr>
                          <m:t>a</m:t>
                        </m:r>
                      </m:sub>
                    </m:sSub>
                  </m:e>
                </m:d>
                <m:r>
                  <w:rPr>
                    <w:rFonts w:ascii="Cambria Math" w:hAnsi="Cambria Math"/>
                    <w:sz w:val="20"/>
                  </w:rPr>
                  <m:t>=</m:t>
                </m:r>
                <m:f>
                  <m:fPr>
                    <m:ctrlPr>
                      <w:rPr>
                        <w:rFonts w:ascii="Cambria Math" w:hAnsi="Cambria Math"/>
                        <w:i/>
                        <w:sz w:val="20"/>
                      </w:rPr>
                    </m:ctrlPr>
                  </m:fPr>
                  <m:num>
                    <m:sSup>
                      <m:sSupPr>
                        <m:ctrlPr>
                          <w:rPr>
                            <w:rFonts w:ascii="Cambria Math" w:hAnsi="Cambria Math"/>
                            <w:i/>
                            <w:sz w:val="20"/>
                          </w:rPr>
                        </m:ctrlPr>
                      </m:sSupPr>
                      <m:e>
                        <m:d>
                          <m:dPr>
                            <m:begChr m:val="|"/>
                            <m:endChr m:val="|"/>
                            <m:ctrlPr>
                              <w:rPr>
                                <w:rFonts w:ascii="Cambria Math" w:hAnsi="Cambria Math"/>
                                <w:i/>
                                <w:sz w:val="20"/>
                              </w:rPr>
                            </m:ctrlPr>
                          </m:dPr>
                          <m:e>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lang w:val="en-GB" w:eastAsia="en-GB"/>
                                      </w:rPr>
                                      <m:t>ϕ</m:t>
                                    </m:r>
                                  </m:e>
                                  <m:sub>
                                    <m:r>
                                      <w:rPr>
                                        <w:rFonts w:ascii="Cambria Math" w:hAnsi="Cambria Math"/>
                                        <w:sz w:val="20"/>
                                      </w:rPr>
                                      <m:t>m</m:t>
                                    </m:r>
                                  </m:sub>
                                </m:sSub>
                              </m:e>
                              <m:sup>
                                <m:r>
                                  <w:rPr>
                                    <w:rFonts w:ascii="Cambria Math" w:hAnsi="Cambria Math"/>
                                    <w:sz w:val="20"/>
                                  </w:rPr>
                                  <m:t>T</m:t>
                                </m:r>
                              </m:sup>
                            </m:sSup>
                            <m:sSub>
                              <m:sSubPr>
                                <m:ctrlPr>
                                  <w:rPr>
                                    <w:rFonts w:ascii="Cambria Math" w:hAnsi="Cambria Math"/>
                                    <w:i/>
                                    <w:sz w:val="20"/>
                                  </w:rPr>
                                </m:ctrlPr>
                              </m:sSubPr>
                              <m:e>
                                <m:r>
                                  <w:rPr>
                                    <w:rFonts w:ascii="Cambria Math" w:hAnsi="Cambria Math"/>
                                    <w:sz w:val="20"/>
                                    <w:lang w:val="en-GB" w:eastAsia="en-GB"/>
                                  </w:rPr>
                                  <m:t>ϕ</m:t>
                                </m:r>
                              </m:e>
                              <m:sub>
                                <m:r>
                                  <w:rPr>
                                    <w:rFonts w:ascii="Cambria Math" w:hAnsi="Cambria Math"/>
                                    <w:sz w:val="20"/>
                                  </w:rPr>
                                  <m:t>a</m:t>
                                </m:r>
                              </m:sub>
                            </m:sSub>
                          </m:e>
                        </m:d>
                      </m:e>
                      <m:sup>
                        <m:r>
                          <w:rPr>
                            <w:rFonts w:ascii="Cambria Math" w:hAnsi="Cambria Math"/>
                            <w:sz w:val="20"/>
                          </w:rPr>
                          <m:t>2</m:t>
                        </m:r>
                      </m:sup>
                    </m:sSup>
                  </m:num>
                  <m:den>
                    <m:d>
                      <m:dPr>
                        <m:ctrlPr>
                          <w:rPr>
                            <w:rFonts w:ascii="Cambria Math" w:hAnsi="Cambria Math"/>
                            <w:i/>
                            <w:sz w:val="20"/>
                          </w:rPr>
                        </m:ctrlPr>
                      </m:dPr>
                      <m:e>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lang w:val="en-GB" w:eastAsia="en-GB"/>
                                  </w:rPr>
                                  <m:t>ϕ</m:t>
                                </m:r>
                              </m:e>
                              <m:sub>
                                <m:r>
                                  <w:rPr>
                                    <w:rFonts w:ascii="Cambria Math" w:hAnsi="Cambria Math"/>
                                    <w:sz w:val="20"/>
                                  </w:rPr>
                                  <m:t>a</m:t>
                                </m:r>
                              </m:sub>
                            </m:sSub>
                          </m:e>
                          <m:sup>
                            <m:r>
                              <w:rPr>
                                <w:rFonts w:ascii="Cambria Math" w:hAnsi="Cambria Math"/>
                                <w:sz w:val="20"/>
                              </w:rPr>
                              <m:t>T</m:t>
                            </m:r>
                          </m:sup>
                        </m:sSup>
                        <m:sSub>
                          <m:sSubPr>
                            <m:ctrlPr>
                              <w:rPr>
                                <w:rFonts w:ascii="Cambria Math" w:hAnsi="Cambria Math"/>
                                <w:i/>
                                <w:sz w:val="20"/>
                              </w:rPr>
                            </m:ctrlPr>
                          </m:sSubPr>
                          <m:e>
                            <m:r>
                              <w:rPr>
                                <w:rFonts w:ascii="Cambria Math" w:hAnsi="Cambria Math"/>
                                <w:sz w:val="20"/>
                                <w:lang w:val="en-GB" w:eastAsia="en-GB"/>
                              </w:rPr>
                              <m:t>ϕ</m:t>
                            </m:r>
                          </m:e>
                          <m:sub>
                            <m:r>
                              <w:rPr>
                                <w:rFonts w:ascii="Cambria Math" w:hAnsi="Cambria Math"/>
                                <w:sz w:val="20"/>
                              </w:rPr>
                              <m:t>a</m:t>
                            </m:r>
                          </m:sub>
                        </m:sSub>
                      </m:e>
                    </m:d>
                    <m:d>
                      <m:dPr>
                        <m:ctrlPr>
                          <w:rPr>
                            <w:rFonts w:ascii="Cambria Math" w:hAnsi="Cambria Math"/>
                            <w:i/>
                            <w:sz w:val="20"/>
                          </w:rPr>
                        </m:ctrlPr>
                      </m:dPr>
                      <m:e>
                        <m:sSup>
                          <m:sSupPr>
                            <m:ctrlPr>
                              <w:rPr>
                                <w:rFonts w:ascii="Cambria Math" w:hAnsi="Cambria Math"/>
                                <w:i/>
                                <w:sz w:val="20"/>
                              </w:rPr>
                            </m:ctrlPr>
                          </m:sSupPr>
                          <m:e>
                            <m:sSub>
                              <m:sSubPr>
                                <m:ctrlPr>
                                  <w:rPr>
                                    <w:rFonts w:ascii="Cambria Math" w:hAnsi="Cambria Math"/>
                                    <w:i/>
                                    <w:sz w:val="20"/>
                                  </w:rPr>
                                </m:ctrlPr>
                              </m:sSubPr>
                              <m:e>
                                <m:r>
                                  <w:rPr>
                                    <w:rFonts w:ascii="Cambria Math" w:hAnsi="Cambria Math"/>
                                    <w:sz w:val="20"/>
                                    <w:lang w:val="en-GB" w:eastAsia="en-GB"/>
                                  </w:rPr>
                                  <m:t>ϕ</m:t>
                                </m:r>
                              </m:e>
                              <m:sub>
                                <m:r>
                                  <w:rPr>
                                    <w:rFonts w:ascii="Cambria Math" w:hAnsi="Cambria Math"/>
                                    <w:sz w:val="20"/>
                                  </w:rPr>
                                  <m:t>m</m:t>
                                </m:r>
                              </m:sub>
                            </m:sSub>
                          </m:e>
                          <m:sup>
                            <m:r>
                              <w:rPr>
                                <w:rFonts w:ascii="Cambria Math" w:hAnsi="Cambria Math"/>
                                <w:sz w:val="20"/>
                              </w:rPr>
                              <m:t>T</m:t>
                            </m:r>
                          </m:sup>
                        </m:sSup>
                        <m:sSub>
                          <m:sSubPr>
                            <m:ctrlPr>
                              <w:rPr>
                                <w:rFonts w:ascii="Cambria Math" w:hAnsi="Cambria Math"/>
                                <w:i/>
                                <w:sz w:val="20"/>
                              </w:rPr>
                            </m:ctrlPr>
                          </m:sSubPr>
                          <m:e>
                            <m:r>
                              <w:rPr>
                                <w:rFonts w:ascii="Cambria Math" w:hAnsi="Cambria Math"/>
                                <w:sz w:val="20"/>
                                <w:lang w:val="en-GB" w:eastAsia="en-GB"/>
                              </w:rPr>
                              <m:t>ϕ</m:t>
                            </m:r>
                          </m:e>
                          <m:sub>
                            <m:r>
                              <w:rPr>
                                <w:rFonts w:ascii="Cambria Math" w:hAnsi="Cambria Math"/>
                                <w:sz w:val="20"/>
                              </w:rPr>
                              <m:t>m</m:t>
                            </m:r>
                          </m:sub>
                        </m:sSub>
                      </m:e>
                    </m:d>
                  </m:den>
                </m:f>
              </m:oMath>
            </m:oMathPara>
          </w:p>
        </w:tc>
        <w:tc>
          <w:tcPr>
            <w:tcW w:w="496" w:type="dxa"/>
            <w:vAlign w:val="center"/>
          </w:tcPr>
          <w:p w14:paraId="4EB41B08" w14:textId="02A55FA6" w:rsidR="0060668A" w:rsidRPr="00697CC6" w:rsidRDefault="0060668A" w:rsidP="0060668A">
            <w:pPr>
              <w:jc w:val="right"/>
              <w:rPr>
                <w:sz w:val="20"/>
                <w:szCs w:val="18"/>
              </w:rPr>
            </w:pPr>
            <w:r w:rsidRPr="00697CC6">
              <w:rPr>
                <w:sz w:val="20"/>
                <w:szCs w:val="18"/>
              </w:rPr>
              <w:t>(</w:t>
            </w:r>
            <w:r w:rsidR="00CD243C">
              <w:rPr>
                <w:sz w:val="20"/>
                <w:szCs w:val="18"/>
              </w:rPr>
              <w:t>5</w:t>
            </w:r>
            <w:r w:rsidRPr="00697CC6">
              <w:rPr>
                <w:sz w:val="20"/>
                <w:szCs w:val="18"/>
              </w:rPr>
              <w:t>)</w:t>
            </w:r>
          </w:p>
        </w:tc>
      </w:tr>
    </w:tbl>
    <w:p w14:paraId="0E6F4B68" w14:textId="0E12E170" w:rsidR="004164D4" w:rsidRDefault="004164D4" w:rsidP="0060668A">
      <w:pPr>
        <w:jc w:val="both"/>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B046BC" w:rsidRPr="006E7F06" w14:paraId="156C8F7B" w14:textId="77777777" w:rsidTr="00463564">
        <w:trPr>
          <w:trHeight w:val="2974"/>
        </w:trPr>
        <w:tc>
          <w:tcPr>
            <w:tcW w:w="4788" w:type="dxa"/>
          </w:tcPr>
          <w:p w14:paraId="2B2527EE" w14:textId="62AC851A" w:rsidR="00B046BC" w:rsidRPr="006E7F06" w:rsidRDefault="001D470D" w:rsidP="00575C97">
            <w:pPr>
              <w:pStyle w:val="Paragraph"/>
              <w:ind w:firstLine="0"/>
              <w:jc w:val="center"/>
              <w:rPr>
                <w:sz w:val="18"/>
                <w:szCs w:val="18"/>
              </w:rPr>
            </w:pPr>
            <w:r>
              <w:rPr>
                <w:noProof/>
              </w:rPr>
              <w:drawing>
                <wp:inline distT="0" distB="0" distL="0" distR="0" wp14:anchorId="0F7B2544" wp14:editId="1B420A70">
                  <wp:extent cx="2404287" cy="18002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917" t="5701" r="12660" b="8495"/>
                          <a:stretch/>
                        </pic:blipFill>
                        <pic:spPr bwMode="auto">
                          <a:xfrm>
                            <a:off x="0" y="0"/>
                            <a:ext cx="2411592" cy="1805694"/>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4B79A99B" w14:textId="593F9AD3" w:rsidR="00B046BC" w:rsidRPr="006E7F06" w:rsidRDefault="001D470D" w:rsidP="00575C97">
            <w:pPr>
              <w:pStyle w:val="Paragraph"/>
              <w:ind w:firstLine="0"/>
              <w:jc w:val="center"/>
              <w:rPr>
                <w:sz w:val="18"/>
                <w:szCs w:val="18"/>
              </w:rPr>
            </w:pPr>
            <w:r>
              <w:rPr>
                <w:noProof/>
              </w:rPr>
              <w:drawing>
                <wp:inline distT="0" distB="0" distL="0" distR="0" wp14:anchorId="78237DF8" wp14:editId="4F9737A3">
                  <wp:extent cx="2371725" cy="179959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571" t="18889" r="53525"/>
                          <a:stretch/>
                        </pic:blipFill>
                        <pic:spPr bwMode="auto">
                          <a:xfrm>
                            <a:off x="0" y="0"/>
                            <a:ext cx="2371725" cy="1799590"/>
                          </a:xfrm>
                          <a:prstGeom prst="rect">
                            <a:avLst/>
                          </a:prstGeom>
                          <a:ln>
                            <a:noFill/>
                          </a:ln>
                          <a:extLst>
                            <a:ext uri="{53640926-AAD7-44D8-BBD7-CCE9431645EC}">
                              <a14:shadowObscured xmlns:a14="http://schemas.microsoft.com/office/drawing/2010/main"/>
                            </a:ext>
                          </a:extLst>
                        </pic:spPr>
                      </pic:pic>
                    </a:graphicData>
                  </a:graphic>
                </wp:inline>
              </w:drawing>
            </w:r>
          </w:p>
        </w:tc>
      </w:tr>
      <w:tr w:rsidR="00B046BC" w:rsidRPr="006E7F06" w14:paraId="7918A5C4" w14:textId="77777777" w:rsidTr="00463564">
        <w:trPr>
          <w:trHeight w:val="291"/>
        </w:trPr>
        <w:tc>
          <w:tcPr>
            <w:tcW w:w="4788" w:type="dxa"/>
          </w:tcPr>
          <w:p w14:paraId="00C911F1" w14:textId="77777777" w:rsidR="00B046BC" w:rsidRPr="006E7F06" w:rsidRDefault="00B046BC" w:rsidP="00575C97">
            <w:pPr>
              <w:pStyle w:val="Paragraph"/>
              <w:ind w:firstLine="0"/>
              <w:jc w:val="center"/>
              <w:rPr>
                <w:sz w:val="18"/>
                <w:szCs w:val="18"/>
              </w:rPr>
            </w:pPr>
            <w:r w:rsidRPr="006E7F06">
              <w:rPr>
                <w:sz w:val="18"/>
                <w:szCs w:val="18"/>
              </w:rPr>
              <w:t>Mode 1 EMA</w:t>
            </w:r>
          </w:p>
        </w:tc>
        <w:tc>
          <w:tcPr>
            <w:tcW w:w="4788" w:type="dxa"/>
          </w:tcPr>
          <w:p w14:paraId="3CC1FD21" w14:textId="77777777" w:rsidR="00B046BC" w:rsidRPr="006E7F06" w:rsidRDefault="00B046BC" w:rsidP="00575C97">
            <w:pPr>
              <w:pStyle w:val="Paragraph"/>
              <w:ind w:firstLine="0"/>
              <w:jc w:val="center"/>
              <w:rPr>
                <w:sz w:val="18"/>
                <w:szCs w:val="18"/>
              </w:rPr>
            </w:pPr>
            <w:r>
              <w:rPr>
                <w:noProof/>
                <w:sz w:val="18"/>
                <w:szCs w:val="18"/>
              </w:rPr>
              <w:t>Mode 1 FE</w:t>
            </w:r>
          </w:p>
        </w:tc>
      </w:tr>
      <w:tr w:rsidR="00B046BC" w:rsidRPr="006E7F06" w14:paraId="4CDA73FF" w14:textId="77777777" w:rsidTr="00463564">
        <w:trPr>
          <w:trHeight w:val="2838"/>
        </w:trPr>
        <w:tc>
          <w:tcPr>
            <w:tcW w:w="4788" w:type="dxa"/>
          </w:tcPr>
          <w:p w14:paraId="419C4025" w14:textId="6B1DD350" w:rsidR="00B046BC" w:rsidRPr="006E7F06" w:rsidRDefault="001D470D" w:rsidP="00575C97">
            <w:pPr>
              <w:pStyle w:val="Paragraph"/>
              <w:ind w:firstLine="0"/>
              <w:jc w:val="center"/>
              <w:rPr>
                <w:sz w:val="18"/>
                <w:szCs w:val="18"/>
              </w:rPr>
            </w:pPr>
            <w:r>
              <w:rPr>
                <w:noProof/>
              </w:rPr>
              <w:drawing>
                <wp:inline distT="0" distB="0" distL="0" distR="0" wp14:anchorId="7240A037" wp14:editId="773E56F5">
                  <wp:extent cx="2385060" cy="159907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5224" t="6841" r="14263" b="9065"/>
                          <a:stretch/>
                        </pic:blipFill>
                        <pic:spPr bwMode="auto">
                          <a:xfrm>
                            <a:off x="0" y="0"/>
                            <a:ext cx="2396562" cy="1606787"/>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2255B3AB" w14:textId="06C8C7B3" w:rsidR="00B046BC" w:rsidRPr="006E7F06" w:rsidRDefault="001D470D" w:rsidP="00575C97">
            <w:pPr>
              <w:pStyle w:val="Paragraph"/>
              <w:ind w:firstLine="0"/>
              <w:jc w:val="center"/>
              <w:rPr>
                <w:sz w:val="18"/>
                <w:szCs w:val="18"/>
              </w:rPr>
            </w:pPr>
            <w:r>
              <w:rPr>
                <w:noProof/>
              </w:rPr>
              <w:drawing>
                <wp:inline distT="0" distB="0" distL="0" distR="0" wp14:anchorId="5FA1DB8B" wp14:editId="2D9AE0AD">
                  <wp:extent cx="2343150" cy="16287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7692" t="23275" r="52884" b="5653"/>
                          <a:stretch/>
                        </pic:blipFill>
                        <pic:spPr bwMode="auto">
                          <a:xfrm>
                            <a:off x="0" y="0"/>
                            <a:ext cx="2343150" cy="1628775"/>
                          </a:xfrm>
                          <a:prstGeom prst="rect">
                            <a:avLst/>
                          </a:prstGeom>
                          <a:ln>
                            <a:noFill/>
                          </a:ln>
                          <a:extLst>
                            <a:ext uri="{53640926-AAD7-44D8-BBD7-CCE9431645EC}">
                              <a14:shadowObscured xmlns:a14="http://schemas.microsoft.com/office/drawing/2010/main"/>
                            </a:ext>
                          </a:extLst>
                        </pic:spPr>
                      </pic:pic>
                    </a:graphicData>
                  </a:graphic>
                </wp:inline>
              </w:drawing>
            </w:r>
          </w:p>
        </w:tc>
      </w:tr>
      <w:tr w:rsidR="00B046BC" w:rsidRPr="006E7F06" w14:paraId="2361BD54" w14:textId="77777777" w:rsidTr="00463564">
        <w:trPr>
          <w:trHeight w:val="274"/>
        </w:trPr>
        <w:tc>
          <w:tcPr>
            <w:tcW w:w="4788" w:type="dxa"/>
          </w:tcPr>
          <w:p w14:paraId="73A0E569" w14:textId="77777777" w:rsidR="00B046BC" w:rsidRPr="006E7F06" w:rsidRDefault="00B046BC" w:rsidP="00575C97">
            <w:pPr>
              <w:pStyle w:val="Paragraph"/>
              <w:ind w:firstLine="0"/>
              <w:jc w:val="center"/>
              <w:rPr>
                <w:noProof/>
                <w:sz w:val="18"/>
                <w:szCs w:val="18"/>
              </w:rPr>
            </w:pPr>
            <w:r w:rsidRPr="006E7F06">
              <w:rPr>
                <w:noProof/>
                <w:sz w:val="18"/>
                <w:szCs w:val="18"/>
              </w:rPr>
              <w:t>Mode 2 EMA</w:t>
            </w:r>
          </w:p>
        </w:tc>
        <w:tc>
          <w:tcPr>
            <w:tcW w:w="4788" w:type="dxa"/>
          </w:tcPr>
          <w:p w14:paraId="7E8DDCEF" w14:textId="77777777" w:rsidR="00B046BC" w:rsidRPr="006E7F06" w:rsidRDefault="00B046BC" w:rsidP="00575C97">
            <w:pPr>
              <w:pStyle w:val="Paragraph"/>
              <w:ind w:firstLine="0"/>
              <w:jc w:val="center"/>
              <w:rPr>
                <w:sz w:val="18"/>
                <w:szCs w:val="18"/>
              </w:rPr>
            </w:pPr>
            <w:r>
              <w:rPr>
                <w:noProof/>
                <w:sz w:val="18"/>
                <w:szCs w:val="18"/>
              </w:rPr>
              <w:t>Mode 2 FE</w:t>
            </w:r>
          </w:p>
        </w:tc>
      </w:tr>
      <w:tr w:rsidR="00B046BC" w:rsidRPr="006E7F06" w14:paraId="7F000F96" w14:textId="77777777" w:rsidTr="00463564">
        <w:trPr>
          <w:trHeight w:val="2838"/>
        </w:trPr>
        <w:tc>
          <w:tcPr>
            <w:tcW w:w="4788" w:type="dxa"/>
          </w:tcPr>
          <w:p w14:paraId="77A906C5" w14:textId="63C5D364" w:rsidR="00B046BC" w:rsidRPr="006E7F06" w:rsidRDefault="00463564" w:rsidP="00575C97">
            <w:pPr>
              <w:pStyle w:val="Paragraph"/>
              <w:ind w:firstLine="0"/>
              <w:jc w:val="center"/>
              <w:rPr>
                <w:noProof/>
                <w:sz w:val="18"/>
                <w:szCs w:val="18"/>
              </w:rPr>
            </w:pPr>
            <w:r>
              <w:rPr>
                <w:noProof/>
              </w:rPr>
              <w:lastRenderedPageBreak/>
              <w:drawing>
                <wp:inline distT="0" distB="0" distL="0" distR="0" wp14:anchorId="374B9AD7" wp14:editId="07E07ED2">
                  <wp:extent cx="2371626" cy="17049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551" t="10262" r="16026" b="7354"/>
                          <a:stretch/>
                        </pic:blipFill>
                        <pic:spPr bwMode="auto">
                          <a:xfrm>
                            <a:off x="0" y="0"/>
                            <a:ext cx="2375333" cy="1707640"/>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2A75A9CE" w14:textId="0785628F" w:rsidR="00B046BC" w:rsidRPr="006E7F06" w:rsidRDefault="00463564" w:rsidP="00575C97">
            <w:pPr>
              <w:pStyle w:val="Paragraph"/>
              <w:ind w:firstLine="0"/>
              <w:jc w:val="center"/>
              <w:rPr>
                <w:sz w:val="18"/>
                <w:szCs w:val="18"/>
              </w:rPr>
            </w:pPr>
            <w:r>
              <w:rPr>
                <w:noProof/>
              </w:rPr>
              <w:drawing>
                <wp:inline distT="0" distB="0" distL="0" distR="0" wp14:anchorId="2322BA3A" wp14:editId="7FB7BE50">
                  <wp:extent cx="2466340" cy="17049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1690" t="24214" r="30935" b="10734"/>
                          <a:stretch/>
                        </pic:blipFill>
                        <pic:spPr bwMode="auto">
                          <a:xfrm>
                            <a:off x="0" y="0"/>
                            <a:ext cx="2473674" cy="1710045"/>
                          </a:xfrm>
                          <a:prstGeom prst="rect">
                            <a:avLst/>
                          </a:prstGeom>
                          <a:ln>
                            <a:noFill/>
                          </a:ln>
                          <a:extLst>
                            <a:ext uri="{53640926-AAD7-44D8-BBD7-CCE9431645EC}">
                              <a14:shadowObscured xmlns:a14="http://schemas.microsoft.com/office/drawing/2010/main"/>
                            </a:ext>
                          </a:extLst>
                        </pic:spPr>
                      </pic:pic>
                    </a:graphicData>
                  </a:graphic>
                </wp:inline>
              </w:drawing>
            </w:r>
          </w:p>
        </w:tc>
      </w:tr>
      <w:tr w:rsidR="00B046BC" w:rsidRPr="006E7F06" w14:paraId="0DEED19B" w14:textId="77777777" w:rsidTr="00463564">
        <w:trPr>
          <w:trHeight w:val="257"/>
        </w:trPr>
        <w:tc>
          <w:tcPr>
            <w:tcW w:w="4788" w:type="dxa"/>
          </w:tcPr>
          <w:p w14:paraId="4062DFD5" w14:textId="77777777" w:rsidR="00B046BC" w:rsidRPr="006E7F06" w:rsidRDefault="00B046BC" w:rsidP="00575C97">
            <w:pPr>
              <w:pStyle w:val="Paragraph"/>
              <w:ind w:firstLine="0"/>
              <w:jc w:val="center"/>
              <w:rPr>
                <w:noProof/>
                <w:sz w:val="18"/>
                <w:szCs w:val="18"/>
              </w:rPr>
            </w:pPr>
            <w:r>
              <w:rPr>
                <w:noProof/>
                <w:sz w:val="18"/>
                <w:szCs w:val="18"/>
              </w:rPr>
              <w:t>Mode 3 EMA</w:t>
            </w:r>
          </w:p>
        </w:tc>
        <w:tc>
          <w:tcPr>
            <w:tcW w:w="4788" w:type="dxa"/>
          </w:tcPr>
          <w:p w14:paraId="2C31CF6A" w14:textId="77777777" w:rsidR="00B046BC" w:rsidRPr="006E7F06" w:rsidRDefault="00B046BC" w:rsidP="00575C97">
            <w:pPr>
              <w:pStyle w:val="Paragraph"/>
              <w:ind w:firstLine="0"/>
              <w:jc w:val="center"/>
              <w:rPr>
                <w:sz w:val="18"/>
                <w:szCs w:val="18"/>
              </w:rPr>
            </w:pPr>
            <w:r>
              <w:rPr>
                <w:noProof/>
                <w:sz w:val="18"/>
                <w:szCs w:val="18"/>
              </w:rPr>
              <w:t>Mode 3 FE</w:t>
            </w:r>
          </w:p>
        </w:tc>
      </w:tr>
    </w:tbl>
    <w:p w14:paraId="56E0E1EE" w14:textId="45BF1455" w:rsidR="00B046BC" w:rsidRPr="00574405" w:rsidRDefault="00B046BC" w:rsidP="00B046BC">
      <w:pPr>
        <w:pStyle w:val="FigureCaption"/>
        <w:rPr>
          <w:sz w:val="20"/>
        </w:rPr>
      </w:pPr>
      <w:r>
        <w:rPr>
          <w:b/>
          <w:caps/>
        </w:rPr>
        <w:t xml:space="preserve">Figure </w:t>
      </w:r>
      <w:r w:rsidR="002E7DA1">
        <w:rPr>
          <w:b/>
          <w:caps/>
        </w:rPr>
        <w:t>4</w:t>
      </w:r>
      <w:r>
        <w:rPr>
          <w:b/>
          <w:caps/>
        </w:rPr>
        <w:t>.</w:t>
      </w:r>
      <w:r>
        <w:t xml:space="preserve"> </w:t>
      </w:r>
      <w:r w:rsidRPr="00197A35">
        <w:t xml:space="preserve">Comparison of the mode shapes of the </w:t>
      </w:r>
      <w:r w:rsidR="00AE63D7" w:rsidRPr="00AE63D7">
        <w:t xml:space="preserve">pylon holder </w:t>
      </w:r>
      <w:r w:rsidRPr="00197A35">
        <w:t>between the measured and predicted natural frequencies</w:t>
      </w:r>
    </w:p>
    <w:p w14:paraId="361FF6E7" w14:textId="034FC7D3" w:rsidR="00C73184" w:rsidRDefault="00C73184" w:rsidP="00C73184">
      <w:pPr>
        <w:jc w:val="both"/>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0A79CC" w:rsidRPr="006E7F06" w14:paraId="6F58DDBE" w14:textId="77777777" w:rsidTr="00D8405B">
        <w:trPr>
          <w:trHeight w:val="2974"/>
        </w:trPr>
        <w:tc>
          <w:tcPr>
            <w:tcW w:w="4788" w:type="dxa"/>
          </w:tcPr>
          <w:p w14:paraId="06E8AC89" w14:textId="75AE3206" w:rsidR="00C73184" w:rsidRPr="006E7F06" w:rsidRDefault="000A79CC" w:rsidP="00745CBA">
            <w:pPr>
              <w:pStyle w:val="Paragraph"/>
              <w:ind w:firstLine="0"/>
              <w:jc w:val="center"/>
              <w:rPr>
                <w:sz w:val="18"/>
                <w:szCs w:val="18"/>
              </w:rPr>
            </w:pPr>
            <w:r w:rsidRPr="006E7F06">
              <w:rPr>
                <w:noProof/>
                <w:sz w:val="18"/>
                <w:szCs w:val="18"/>
              </w:rPr>
              <w:drawing>
                <wp:inline distT="0" distB="0" distL="0" distR="0" wp14:anchorId="36C218A0" wp14:editId="470CFFF8">
                  <wp:extent cx="2647950" cy="18139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5379" t="4706" r="12689" b="7647"/>
                          <a:stretch/>
                        </pic:blipFill>
                        <pic:spPr bwMode="auto">
                          <a:xfrm>
                            <a:off x="0" y="0"/>
                            <a:ext cx="2656308" cy="1819723"/>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272FC9AE" w14:textId="619CDF8E" w:rsidR="00C73184" w:rsidRPr="006E7F06" w:rsidRDefault="00D8405B" w:rsidP="00745CBA">
            <w:pPr>
              <w:pStyle w:val="Paragraph"/>
              <w:ind w:firstLine="0"/>
              <w:jc w:val="center"/>
              <w:rPr>
                <w:sz w:val="18"/>
                <w:szCs w:val="18"/>
              </w:rPr>
            </w:pPr>
            <w:r>
              <w:rPr>
                <w:noProof/>
              </w:rPr>
              <mc:AlternateContent>
                <mc:Choice Requires="wps">
                  <w:drawing>
                    <wp:anchor distT="0" distB="0" distL="114300" distR="114300" simplePos="0" relativeHeight="251642880" behindDoc="0" locked="0" layoutInCell="1" allowOverlap="1" wp14:anchorId="5A393848" wp14:editId="58C49F24">
                      <wp:simplePos x="0" y="0"/>
                      <wp:positionH relativeFrom="column">
                        <wp:posOffset>160020</wp:posOffset>
                      </wp:positionH>
                      <wp:positionV relativeFrom="paragraph">
                        <wp:posOffset>1576704</wp:posOffset>
                      </wp:positionV>
                      <wp:extent cx="438150" cy="321945"/>
                      <wp:effectExtent l="0" t="0" r="0" b="1905"/>
                      <wp:wrapNone/>
                      <wp:docPr id="33" name="Rectangle 33"/>
                      <wp:cNvGraphicFramePr/>
                      <a:graphic xmlns:a="http://schemas.openxmlformats.org/drawingml/2006/main">
                        <a:graphicData uri="http://schemas.microsoft.com/office/word/2010/wordprocessingShape">
                          <wps:wsp>
                            <wps:cNvSpPr/>
                            <wps:spPr>
                              <a:xfrm>
                                <a:off x="0" y="0"/>
                                <a:ext cx="438150" cy="3219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348247" id="Rectangle 33" o:spid="_x0000_s1026" style="position:absolute;margin-left:12.6pt;margin-top:124.15pt;width:34.5pt;height:25.35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" fillcolor="white [3201]" stroked="f" strokeweight="2pt"/>
                  </w:pict>
                </mc:Fallback>
              </mc:AlternateContent>
            </w:r>
            <w:r w:rsidR="000675B7">
              <w:rPr>
                <w:noProof/>
              </w:rPr>
              <w:drawing>
                <wp:inline distT="0" distB="0" distL="0" distR="0" wp14:anchorId="39AF7F95" wp14:editId="0A19FDF3">
                  <wp:extent cx="2705100" cy="1903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3805" r="54487"/>
                          <a:stretch/>
                        </pic:blipFill>
                        <pic:spPr bwMode="auto">
                          <a:xfrm>
                            <a:off x="0" y="0"/>
                            <a:ext cx="2705100" cy="1903095"/>
                          </a:xfrm>
                          <a:prstGeom prst="rect">
                            <a:avLst/>
                          </a:prstGeom>
                          <a:ln>
                            <a:noFill/>
                          </a:ln>
                          <a:extLst>
                            <a:ext uri="{53640926-AAD7-44D8-BBD7-CCE9431645EC}">
                              <a14:shadowObscured xmlns:a14="http://schemas.microsoft.com/office/drawing/2010/main"/>
                            </a:ext>
                          </a:extLst>
                        </pic:spPr>
                      </pic:pic>
                    </a:graphicData>
                  </a:graphic>
                </wp:inline>
              </w:drawing>
            </w:r>
          </w:p>
        </w:tc>
      </w:tr>
      <w:tr w:rsidR="000A79CC" w:rsidRPr="006E7F06" w14:paraId="1EF516C7" w14:textId="77777777" w:rsidTr="00D8405B">
        <w:trPr>
          <w:trHeight w:val="291"/>
        </w:trPr>
        <w:tc>
          <w:tcPr>
            <w:tcW w:w="4788" w:type="dxa"/>
          </w:tcPr>
          <w:p w14:paraId="3F3FB171" w14:textId="3BBA3E2C" w:rsidR="00C73184" w:rsidRPr="006E7F06" w:rsidRDefault="006E7F06" w:rsidP="00745CBA">
            <w:pPr>
              <w:pStyle w:val="Paragraph"/>
              <w:ind w:firstLine="0"/>
              <w:jc w:val="center"/>
              <w:rPr>
                <w:sz w:val="18"/>
                <w:szCs w:val="18"/>
              </w:rPr>
            </w:pPr>
            <w:r w:rsidRPr="006E7F06">
              <w:rPr>
                <w:sz w:val="18"/>
                <w:szCs w:val="18"/>
              </w:rPr>
              <w:t>Mode 1 EMA</w:t>
            </w:r>
          </w:p>
        </w:tc>
        <w:tc>
          <w:tcPr>
            <w:tcW w:w="4788" w:type="dxa"/>
          </w:tcPr>
          <w:p w14:paraId="098719CA" w14:textId="3918D7E5" w:rsidR="00C73184" w:rsidRPr="006E7F06" w:rsidRDefault="006E7F06" w:rsidP="00745CBA">
            <w:pPr>
              <w:pStyle w:val="Paragraph"/>
              <w:ind w:firstLine="0"/>
              <w:jc w:val="center"/>
              <w:rPr>
                <w:sz w:val="18"/>
                <w:szCs w:val="18"/>
              </w:rPr>
            </w:pPr>
            <w:r>
              <w:rPr>
                <w:noProof/>
                <w:sz w:val="18"/>
                <w:szCs w:val="18"/>
              </w:rPr>
              <w:t>Mode 1 FE</w:t>
            </w:r>
          </w:p>
        </w:tc>
      </w:tr>
      <w:tr w:rsidR="006E7F06" w:rsidRPr="006E7F06" w14:paraId="183420B9" w14:textId="77777777" w:rsidTr="00D8405B">
        <w:trPr>
          <w:trHeight w:val="2838"/>
        </w:trPr>
        <w:tc>
          <w:tcPr>
            <w:tcW w:w="4788" w:type="dxa"/>
          </w:tcPr>
          <w:p w14:paraId="01279966" w14:textId="77777777" w:rsidR="00197A35" w:rsidRDefault="000A79CC" w:rsidP="00745CBA">
            <w:pPr>
              <w:pStyle w:val="Paragraph"/>
              <w:ind w:firstLine="0"/>
              <w:jc w:val="center"/>
              <w:rPr>
                <w:sz w:val="18"/>
                <w:szCs w:val="18"/>
              </w:rPr>
            </w:pPr>
            <w:r w:rsidRPr="006E7F06">
              <w:rPr>
                <w:noProof/>
                <w:sz w:val="18"/>
                <w:szCs w:val="18"/>
              </w:rPr>
              <w:drawing>
                <wp:inline distT="0" distB="0" distL="0" distR="0" wp14:anchorId="30A00977" wp14:editId="22300CE6">
                  <wp:extent cx="2676525" cy="18486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379" t="4706" r="13516" b="7941"/>
                          <a:stretch/>
                        </pic:blipFill>
                        <pic:spPr bwMode="auto">
                          <a:xfrm>
                            <a:off x="0" y="0"/>
                            <a:ext cx="2689990" cy="1857970"/>
                          </a:xfrm>
                          <a:prstGeom prst="rect">
                            <a:avLst/>
                          </a:prstGeom>
                          <a:ln>
                            <a:noFill/>
                          </a:ln>
                          <a:extLst>
                            <a:ext uri="{53640926-AAD7-44D8-BBD7-CCE9431645EC}">
                              <a14:shadowObscured xmlns:a14="http://schemas.microsoft.com/office/drawing/2010/main"/>
                            </a:ext>
                          </a:extLst>
                        </pic:spPr>
                      </pic:pic>
                    </a:graphicData>
                  </a:graphic>
                </wp:inline>
              </w:drawing>
            </w:r>
          </w:p>
          <w:p w14:paraId="785E9CC8" w14:textId="498EAA49" w:rsidR="000675B7" w:rsidRPr="006E7F06" w:rsidRDefault="000675B7" w:rsidP="00745CBA">
            <w:pPr>
              <w:pStyle w:val="Paragraph"/>
              <w:ind w:firstLine="0"/>
              <w:jc w:val="center"/>
              <w:rPr>
                <w:sz w:val="18"/>
                <w:szCs w:val="18"/>
              </w:rPr>
            </w:pPr>
          </w:p>
        </w:tc>
        <w:tc>
          <w:tcPr>
            <w:tcW w:w="4788" w:type="dxa"/>
          </w:tcPr>
          <w:p w14:paraId="60B1987F" w14:textId="3BF68296" w:rsidR="00197A35" w:rsidRPr="006E7F06" w:rsidRDefault="00D8405B" w:rsidP="00745CBA">
            <w:pPr>
              <w:pStyle w:val="Paragraph"/>
              <w:ind w:firstLine="0"/>
              <w:jc w:val="center"/>
              <w:rPr>
                <w:sz w:val="18"/>
                <w:szCs w:val="18"/>
              </w:rPr>
            </w:pPr>
            <w:r>
              <w:rPr>
                <w:noProof/>
              </w:rPr>
              <mc:AlternateContent>
                <mc:Choice Requires="wps">
                  <w:drawing>
                    <wp:anchor distT="0" distB="0" distL="114300" distR="114300" simplePos="0" relativeHeight="251650048" behindDoc="0" locked="0" layoutInCell="1" allowOverlap="1" wp14:anchorId="7AFC936C" wp14:editId="286BA12F">
                      <wp:simplePos x="0" y="0"/>
                      <wp:positionH relativeFrom="column">
                        <wp:posOffset>57150</wp:posOffset>
                      </wp:positionH>
                      <wp:positionV relativeFrom="paragraph">
                        <wp:posOffset>1410335</wp:posOffset>
                      </wp:positionV>
                      <wp:extent cx="438150" cy="321945"/>
                      <wp:effectExtent l="0" t="0" r="0" b="1905"/>
                      <wp:wrapNone/>
                      <wp:docPr id="34" name="Rectangle 34"/>
                      <wp:cNvGraphicFramePr/>
                      <a:graphic xmlns:a="http://schemas.openxmlformats.org/drawingml/2006/main">
                        <a:graphicData uri="http://schemas.microsoft.com/office/word/2010/wordprocessingShape">
                          <wps:wsp>
                            <wps:cNvSpPr/>
                            <wps:spPr>
                              <a:xfrm>
                                <a:off x="0" y="0"/>
                                <a:ext cx="438150" cy="3219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553E7A" id="Rectangle 34" o:spid="_x0000_s1026" style="position:absolute;margin-left:4.5pt;margin-top:111.05pt;width:34.5pt;height:25.35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" fillcolor="white [3201]" stroked="f" strokeweight="2pt"/>
                  </w:pict>
                </mc:Fallback>
              </mc:AlternateContent>
            </w:r>
            <w:r w:rsidR="00697567">
              <w:rPr>
                <w:noProof/>
              </w:rPr>
              <w:drawing>
                <wp:inline distT="0" distB="0" distL="0" distR="0" wp14:anchorId="4EC9A873" wp14:editId="44134272">
                  <wp:extent cx="2695575" cy="1792605"/>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t="19642" r="54647" b="1"/>
                          <a:stretch/>
                        </pic:blipFill>
                        <pic:spPr bwMode="auto">
                          <a:xfrm>
                            <a:off x="0" y="0"/>
                            <a:ext cx="2695575" cy="1792605"/>
                          </a:xfrm>
                          <a:prstGeom prst="rect">
                            <a:avLst/>
                          </a:prstGeom>
                          <a:ln>
                            <a:noFill/>
                          </a:ln>
                          <a:extLst>
                            <a:ext uri="{53640926-AAD7-44D8-BBD7-CCE9431645EC}">
                              <a14:shadowObscured xmlns:a14="http://schemas.microsoft.com/office/drawing/2010/main"/>
                            </a:ext>
                          </a:extLst>
                        </pic:spPr>
                      </pic:pic>
                    </a:graphicData>
                  </a:graphic>
                </wp:inline>
              </w:drawing>
            </w:r>
          </w:p>
        </w:tc>
      </w:tr>
      <w:tr w:rsidR="000A79CC" w:rsidRPr="006E7F06" w14:paraId="6DFBE443" w14:textId="77777777" w:rsidTr="00D8405B">
        <w:trPr>
          <w:trHeight w:val="274"/>
        </w:trPr>
        <w:tc>
          <w:tcPr>
            <w:tcW w:w="4788" w:type="dxa"/>
          </w:tcPr>
          <w:p w14:paraId="505F1AC3" w14:textId="6FE3612B" w:rsidR="000A79CC" w:rsidRPr="006E7F06" w:rsidRDefault="006E7F06" w:rsidP="00745CBA">
            <w:pPr>
              <w:pStyle w:val="Paragraph"/>
              <w:ind w:firstLine="0"/>
              <w:jc w:val="center"/>
              <w:rPr>
                <w:noProof/>
                <w:sz w:val="18"/>
                <w:szCs w:val="18"/>
              </w:rPr>
            </w:pPr>
            <w:r w:rsidRPr="006E7F06">
              <w:rPr>
                <w:noProof/>
                <w:sz w:val="18"/>
                <w:szCs w:val="18"/>
              </w:rPr>
              <w:t>Mode 2 EMA</w:t>
            </w:r>
          </w:p>
        </w:tc>
        <w:tc>
          <w:tcPr>
            <w:tcW w:w="4788" w:type="dxa"/>
          </w:tcPr>
          <w:p w14:paraId="6B927E15" w14:textId="0FD76784" w:rsidR="000A79CC" w:rsidRPr="006E7F06" w:rsidRDefault="006E7F06" w:rsidP="00745CBA">
            <w:pPr>
              <w:pStyle w:val="Paragraph"/>
              <w:ind w:firstLine="0"/>
              <w:jc w:val="center"/>
              <w:rPr>
                <w:sz w:val="18"/>
                <w:szCs w:val="18"/>
              </w:rPr>
            </w:pPr>
            <w:r>
              <w:rPr>
                <w:noProof/>
                <w:sz w:val="18"/>
                <w:szCs w:val="18"/>
              </w:rPr>
              <w:t>Mode 2 FE</w:t>
            </w:r>
          </w:p>
        </w:tc>
      </w:tr>
      <w:tr w:rsidR="006E7F06" w:rsidRPr="006E7F06" w14:paraId="211969D3" w14:textId="77777777" w:rsidTr="00D8405B">
        <w:trPr>
          <w:trHeight w:val="2838"/>
        </w:trPr>
        <w:tc>
          <w:tcPr>
            <w:tcW w:w="4788" w:type="dxa"/>
          </w:tcPr>
          <w:p w14:paraId="1BBFCA79" w14:textId="1AA2DEA3" w:rsidR="006E7F06" w:rsidRPr="006E7F06" w:rsidRDefault="006E7F06" w:rsidP="00745CBA">
            <w:pPr>
              <w:pStyle w:val="Paragraph"/>
              <w:ind w:firstLine="0"/>
              <w:jc w:val="center"/>
              <w:rPr>
                <w:noProof/>
                <w:sz w:val="18"/>
                <w:szCs w:val="18"/>
              </w:rPr>
            </w:pPr>
            <w:r w:rsidRPr="006E7F06">
              <w:rPr>
                <w:noProof/>
                <w:sz w:val="18"/>
                <w:szCs w:val="18"/>
              </w:rPr>
              <w:lastRenderedPageBreak/>
              <w:drawing>
                <wp:inline distT="0" distB="0" distL="0" distR="0" wp14:anchorId="7543C56A" wp14:editId="31E8D5FF">
                  <wp:extent cx="2600325" cy="17983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543" t="4706" r="13682" b="8235"/>
                          <a:stretch/>
                        </pic:blipFill>
                        <pic:spPr bwMode="auto">
                          <a:xfrm>
                            <a:off x="0" y="0"/>
                            <a:ext cx="2611368" cy="1805993"/>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27C73A6F" w14:textId="1A0BB149" w:rsidR="006E7F06" w:rsidRPr="006E7F06" w:rsidRDefault="00D8405B" w:rsidP="00745CBA">
            <w:pPr>
              <w:pStyle w:val="Paragraph"/>
              <w:ind w:firstLine="0"/>
              <w:jc w:val="center"/>
              <w:rPr>
                <w:sz w:val="18"/>
                <w:szCs w:val="18"/>
              </w:rPr>
            </w:pPr>
            <w:r>
              <w:rPr>
                <w:noProof/>
              </w:rPr>
              <mc:AlternateContent>
                <mc:Choice Requires="wps">
                  <w:drawing>
                    <wp:anchor distT="0" distB="0" distL="114300" distR="114300" simplePos="0" relativeHeight="251657216" behindDoc="0" locked="0" layoutInCell="1" allowOverlap="1" wp14:anchorId="4D9CF424" wp14:editId="4C667585">
                      <wp:simplePos x="0" y="0"/>
                      <wp:positionH relativeFrom="column">
                        <wp:posOffset>-9525</wp:posOffset>
                      </wp:positionH>
                      <wp:positionV relativeFrom="paragraph">
                        <wp:posOffset>1395095</wp:posOffset>
                      </wp:positionV>
                      <wp:extent cx="438150" cy="321945"/>
                      <wp:effectExtent l="0" t="0" r="0" b="1905"/>
                      <wp:wrapNone/>
                      <wp:docPr id="35" name="Rectangle 35"/>
                      <wp:cNvGraphicFramePr/>
                      <a:graphic xmlns:a="http://schemas.openxmlformats.org/drawingml/2006/main">
                        <a:graphicData uri="http://schemas.microsoft.com/office/word/2010/wordprocessingShape">
                          <wps:wsp>
                            <wps:cNvSpPr/>
                            <wps:spPr>
                              <a:xfrm>
                                <a:off x="0" y="0"/>
                                <a:ext cx="438150" cy="3219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25957CC" id="Rectangle 35" o:spid="_x0000_s1026" style="position:absolute;margin-left:-.75pt;margin-top:109.85pt;width:34.5pt;height:25.3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" fillcolor="white [3201]" stroked="f" strokeweight="2pt"/>
                  </w:pict>
                </mc:Fallback>
              </mc:AlternateContent>
            </w:r>
            <w:r w:rsidR="001656D1">
              <w:rPr>
                <w:noProof/>
              </w:rPr>
              <w:drawing>
                <wp:inline distT="0" distB="0" distL="0" distR="0" wp14:anchorId="25F78BB0" wp14:editId="11B76003">
                  <wp:extent cx="2667000" cy="1790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9313" r="55128"/>
                          <a:stretch/>
                        </pic:blipFill>
                        <pic:spPr bwMode="auto">
                          <a:xfrm>
                            <a:off x="0" y="0"/>
                            <a:ext cx="2667000" cy="1790700"/>
                          </a:xfrm>
                          <a:prstGeom prst="rect">
                            <a:avLst/>
                          </a:prstGeom>
                          <a:ln>
                            <a:noFill/>
                          </a:ln>
                          <a:extLst>
                            <a:ext uri="{53640926-AAD7-44D8-BBD7-CCE9431645EC}">
                              <a14:shadowObscured xmlns:a14="http://schemas.microsoft.com/office/drawing/2010/main"/>
                            </a:ext>
                          </a:extLst>
                        </pic:spPr>
                      </pic:pic>
                    </a:graphicData>
                  </a:graphic>
                </wp:inline>
              </w:drawing>
            </w:r>
          </w:p>
        </w:tc>
      </w:tr>
      <w:tr w:rsidR="006E7F06" w:rsidRPr="006E7F06" w14:paraId="6A89B47F" w14:textId="77777777" w:rsidTr="00D8405B">
        <w:trPr>
          <w:trHeight w:val="257"/>
        </w:trPr>
        <w:tc>
          <w:tcPr>
            <w:tcW w:w="4788" w:type="dxa"/>
          </w:tcPr>
          <w:p w14:paraId="641CDDA8" w14:textId="39F4B2F4" w:rsidR="006E7F06" w:rsidRPr="006E7F06" w:rsidRDefault="006E7F06" w:rsidP="00745CBA">
            <w:pPr>
              <w:pStyle w:val="Paragraph"/>
              <w:ind w:firstLine="0"/>
              <w:jc w:val="center"/>
              <w:rPr>
                <w:noProof/>
                <w:sz w:val="18"/>
                <w:szCs w:val="18"/>
              </w:rPr>
            </w:pPr>
            <w:r>
              <w:rPr>
                <w:noProof/>
                <w:sz w:val="18"/>
                <w:szCs w:val="18"/>
              </w:rPr>
              <w:t>Mode 3 EMA</w:t>
            </w:r>
          </w:p>
        </w:tc>
        <w:tc>
          <w:tcPr>
            <w:tcW w:w="4788" w:type="dxa"/>
          </w:tcPr>
          <w:p w14:paraId="4270556B" w14:textId="5CA1E194" w:rsidR="006E7F06" w:rsidRPr="006E7F06" w:rsidRDefault="006E7F06" w:rsidP="00745CBA">
            <w:pPr>
              <w:pStyle w:val="Paragraph"/>
              <w:ind w:firstLine="0"/>
              <w:jc w:val="center"/>
              <w:rPr>
                <w:sz w:val="18"/>
                <w:szCs w:val="18"/>
              </w:rPr>
            </w:pPr>
            <w:r>
              <w:rPr>
                <w:noProof/>
                <w:sz w:val="18"/>
                <w:szCs w:val="18"/>
              </w:rPr>
              <w:t>Mode 3 FE</w:t>
            </w:r>
          </w:p>
        </w:tc>
      </w:tr>
      <w:tr w:rsidR="006E7F06" w:rsidRPr="006E7F06" w14:paraId="7D3CBE7C" w14:textId="77777777" w:rsidTr="00D8405B">
        <w:trPr>
          <w:trHeight w:val="2838"/>
        </w:trPr>
        <w:tc>
          <w:tcPr>
            <w:tcW w:w="4788" w:type="dxa"/>
          </w:tcPr>
          <w:p w14:paraId="4542A4FE" w14:textId="37420DCF" w:rsidR="006E7F06" w:rsidRPr="006E7F06" w:rsidRDefault="006E7F06" w:rsidP="00745CBA">
            <w:pPr>
              <w:pStyle w:val="Paragraph"/>
              <w:ind w:firstLine="0"/>
              <w:jc w:val="center"/>
              <w:rPr>
                <w:noProof/>
                <w:sz w:val="18"/>
                <w:szCs w:val="18"/>
              </w:rPr>
            </w:pPr>
            <w:r w:rsidRPr="006E7F06">
              <w:rPr>
                <w:noProof/>
                <w:sz w:val="18"/>
                <w:szCs w:val="18"/>
              </w:rPr>
              <w:drawing>
                <wp:inline distT="0" distB="0" distL="0" distR="0" wp14:anchorId="7C18A12D" wp14:editId="42EB0DC2">
                  <wp:extent cx="2686050" cy="1863918"/>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379" t="4706" r="13846" b="7941"/>
                          <a:stretch/>
                        </pic:blipFill>
                        <pic:spPr bwMode="auto">
                          <a:xfrm>
                            <a:off x="0" y="0"/>
                            <a:ext cx="2696682" cy="1871296"/>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28C08861" w14:textId="4A5C063B" w:rsidR="006E7F06" w:rsidRPr="006E7F06" w:rsidRDefault="00D8405B" w:rsidP="00745CBA">
            <w:pPr>
              <w:pStyle w:val="Paragraph"/>
              <w:ind w:firstLine="0"/>
              <w:jc w:val="center"/>
              <w:rPr>
                <w:sz w:val="18"/>
                <w:szCs w:val="18"/>
              </w:rPr>
            </w:pPr>
            <w:r>
              <w:rPr>
                <w:noProof/>
              </w:rPr>
              <mc:AlternateContent>
                <mc:Choice Requires="wps">
                  <w:drawing>
                    <wp:anchor distT="0" distB="0" distL="114300" distR="114300" simplePos="0" relativeHeight="251664384" behindDoc="0" locked="0" layoutInCell="1" allowOverlap="1" wp14:anchorId="4767DDA0" wp14:editId="4E7BADEF">
                      <wp:simplePos x="0" y="0"/>
                      <wp:positionH relativeFrom="column">
                        <wp:posOffset>-57150</wp:posOffset>
                      </wp:positionH>
                      <wp:positionV relativeFrom="paragraph">
                        <wp:posOffset>1537970</wp:posOffset>
                      </wp:positionV>
                      <wp:extent cx="438150" cy="321945"/>
                      <wp:effectExtent l="0" t="0" r="0" b="1905"/>
                      <wp:wrapNone/>
                      <wp:docPr id="36" name="Rectangle 36"/>
                      <wp:cNvGraphicFramePr/>
                      <a:graphic xmlns:a="http://schemas.openxmlformats.org/drawingml/2006/main">
                        <a:graphicData uri="http://schemas.microsoft.com/office/word/2010/wordprocessingShape">
                          <wps:wsp>
                            <wps:cNvSpPr/>
                            <wps:spPr>
                              <a:xfrm>
                                <a:off x="0" y="0"/>
                                <a:ext cx="438150" cy="3219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4A4434" id="Rectangle 36" o:spid="_x0000_s1026" style="position:absolute;margin-left:-4.5pt;margin-top:121.1pt;width:34.5pt;height:25.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" fillcolor="white [3201]" stroked="f" strokeweight="2pt"/>
                  </w:pict>
                </mc:Fallback>
              </mc:AlternateContent>
            </w:r>
            <w:r w:rsidR="001E14ED">
              <w:rPr>
                <w:noProof/>
              </w:rPr>
              <w:drawing>
                <wp:inline distT="0" distB="0" distL="0" distR="0" wp14:anchorId="41BBA22D" wp14:editId="79CC7739">
                  <wp:extent cx="2771775" cy="1863725"/>
                  <wp:effectExtent l="0" t="0" r="9525"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r="53365"/>
                          <a:stretch/>
                        </pic:blipFill>
                        <pic:spPr bwMode="auto">
                          <a:xfrm>
                            <a:off x="0" y="0"/>
                            <a:ext cx="2771775" cy="1863725"/>
                          </a:xfrm>
                          <a:prstGeom prst="rect">
                            <a:avLst/>
                          </a:prstGeom>
                          <a:ln>
                            <a:noFill/>
                          </a:ln>
                          <a:extLst>
                            <a:ext uri="{53640926-AAD7-44D8-BBD7-CCE9431645EC}">
                              <a14:shadowObscured xmlns:a14="http://schemas.microsoft.com/office/drawing/2010/main"/>
                            </a:ext>
                          </a:extLst>
                        </pic:spPr>
                      </pic:pic>
                    </a:graphicData>
                  </a:graphic>
                </wp:inline>
              </w:drawing>
            </w:r>
          </w:p>
        </w:tc>
      </w:tr>
      <w:tr w:rsidR="006E7F06" w:rsidRPr="006E7F06" w14:paraId="5785CBA4" w14:textId="77777777" w:rsidTr="00D8405B">
        <w:trPr>
          <w:trHeight w:val="303"/>
        </w:trPr>
        <w:tc>
          <w:tcPr>
            <w:tcW w:w="4788" w:type="dxa"/>
          </w:tcPr>
          <w:p w14:paraId="390AD89E" w14:textId="39BE9401" w:rsidR="006E7F06" w:rsidRPr="006E7F06" w:rsidRDefault="006E7F06" w:rsidP="00745CBA">
            <w:pPr>
              <w:pStyle w:val="Paragraph"/>
              <w:ind w:firstLine="0"/>
              <w:jc w:val="center"/>
              <w:rPr>
                <w:noProof/>
                <w:sz w:val="18"/>
                <w:szCs w:val="18"/>
              </w:rPr>
            </w:pPr>
            <w:r>
              <w:rPr>
                <w:noProof/>
                <w:sz w:val="18"/>
                <w:szCs w:val="18"/>
              </w:rPr>
              <w:t>Mode 4 EMA</w:t>
            </w:r>
          </w:p>
        </w:tc>
        <w:tc>
          <w:tcPr>
            <w:tcW w:w="4788" w:type="dxa"/>
          </w:tcPr>
          <w:p w14:paraId="702506E1" w14:textId="6AF3689F" w:rsidR="006E7F06" w:rsidRPr="006E7F06" w:rsidRDefault="006E7F06" w:rsidP="00745CBA">
            <w:pPr>
              <w:pStyle w:val="Paragraph"/>
              <w:ind w:firstLine="0"/>
              <w:jc w:val="center"/>
              <w:rPr>
                <w:sz w:val="18"/>
                <w:szCs w:val="18"/>
              </w:rPr>
            </w:pPr>
            <w:r>
              <w:rPr>
                <w:noProof/>
                <w:sz w:val="18"/>
                <w:szCs w:val="18"/>
              </w:rPr>
              <w:t>Mode 4 FE</w:t>
            </w:r>
          </w:p>
        </w:tc>
      </w:tr>
      <w:tr w:rsidR="006E7F06" w:rsidRPr="006E7F06" w14:paraId="355F969D" w14:textId="77777777" w:rsidTr="00D8405B">
        <w:trPr>
          <w:trHeight w:val="2838"/>
        </w:trPr>
        <w:tc>
          <w:tcPr>
            <w:tcW w:w="4788" w:type="dxa"/>
          </w:tcPr>
          <w:p w14:paraId="51B89765" w14:textId="6CB71A13" w:rsidR="006E7F06" w:rsidRPr="006E7F06" w:rsidRDefault="006E7F06" w:rsidP="00745CBA">
            <w:pPr>
              <w:pStyle w:val="Paragraph"/>
              <w:ind w:firstLine="0"/>
              <w:jc w:val="center"/>
              <w:rPr>
                <w:noProof/>
                <w:sz w:val="18"/>
                <w:szCs w:val="18"/>
              </w:rPr>
            </w:pPr>
            <w:r w:rsidRPr="006E7F06">
              <w:rPr>
                <w:noProof/>
                <w:sz w:val="18"/>
                <w:szCs w:val="18"/>
              </w:rPr>
              <w:drawing>
                <wp:inline distT="0" distB="0" distL="0" distR="0" wp14:anchorId="47704017" wp14:editId="3406B7E6">
                  <wp:extent cx="2695575" cy="1870528"/>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5379" t="4706" r="13846" b="7941"/>
                          <a:stretch/>
                        </pic:blipFill>
                        <pic:spPr bwMode="auto">
                          <a:xfrm>
                            <a:off x="0" y="0"/>
                            <a:ext cx="2700789" cy="1874146"/>
                          </a:xfrm>
                          <a:prstGeom prst="rect">
                            <a:avLst/>
                          </a:prstGeom>
                          <a:ln>
                            <a:noFill/>
                          </a:ln>
                          <a:extLst>
                            <a:ext uri="{53640926-AAD7-44D8-BBD7-CCE9431645EC}">
                              <a14:shadowObscured xmlns:a14="http://schemas.microsoft.com/office/drawing/2010/main"/>
                            </a:ext>
                          </a:extLst>
                        </pic:spPr>
                      </pic:pic>
                    </a:graphicData>
                  </a:graphic>
                </wp:inline>
              </w:drawing>
            </w:r>
          </w:p>
        </w:tc>
        <w:tc>
          <w:tcPr>
            <w:tcW w:w="4788" w:type="dxa"/>
          </w:tcPr>
          <w:p w14:paraId="3194D296" w14:textId="51531968" w:rsidR="006E7F06" w:rsidRPr="006E7F06" w:rsidRDefault="00D8405B" w:rsidP="00745CBA">
            <w:pPr>
              <w:pStyle w:val="Paragraph"/>
              <w:ind w:firstLine="0"/>
              <w:jc w:val="center"/>
              <w:rPr>
                <w:sz w:val="18"/>
                <w:szCs w:val="18"/>
              </w:rPr>
            </w:pPr>
            <w:r>
              <w:rPr>
                <w:noProof/>
              </w:rPr>
              <mc:AlternateContent>
                <mc:Choice Requires="wps">
                  <w:drawing>
                    <wp:anchor distT="0" distB="0" distL="114300" distR="114300" simplePos="0" relativeHeight="251678720" behindDoc="0" locked="0" layoutInCell="1" allowOverlap="1" wp14:anchorId="7C028E52" wp14:editId="00C9C581">
                      <wp:simplePos x="0" y="0"/>
                      <wp:positionH relativeFrom="column">
                        <wp:posOffset>66675</wp:posOffset>
                      </wp:positionH>
                      <wp:positionV relativeFrom="paragraph">
                        <wp:posOffset>1552575</wp:posOffset>
                      </wp:positionV>
                      <wp:extent cx="438150" cy="321945"/>
                      <wp:effectExtent l="0" t="0" r="0" b="1905"/>
                      <wp:wrapNone/>
                      <wp:docPr id="37" name="Rectangle 37"/>
                      <wp:cNvGraphicFramePr/>
                      <a:graphic xmlns:a="http://schemas.openxmlformats.org/drawingml/2006/main">
                        <a:graphicData uri="http://schemas.microsoft.com/office/word/2010/wordprocessingShape">
                          <wps:wsp>
                            <wps:cNvSpPr/>
                            <wps:spPr>
                              <a:xfrm>
                                <a:off x="0" y="0"/>
                                <a:ext cx="438150" cy="321945"/>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AE3ED5" id="Rectangle 37" o:spid="_x0000_s1026" style="position:absolute;margin-left:5.25pt;margin-top:122.25pt;width:34.5pt;height:25.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" fillcolor="white [3201]" stroked="f" strokeweight="2pt"/>
                  </w:pict>
                </mc:Fallback>
              </mc:AlternateContent>
            </w:r>
            <w:r w:rsidR="00F92803">
              <w:rPr>
                <w:noProof/>
              </w:rPr>
              <w:drawing>
                <wp:inline distT="0" distB="0" distL="0" distR="0" wp14:anchorId="561B3C1E" wp14:editId="57AA9C43">
                  <wp:extent cx="2838450" cy="1952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t="12767" r="52244"/>
                          <a:stretch/>
                        </pic:blipFill>
                        <pic:spPr bwMode="auto">
                          <a:xfrm>
                            <a:off x="0" y="0"/>
                            <a:ext cx="2838450" cy="1952625"/>
                          </a:xfrm>
                          <a:prstGeom prst="rect">
                            <a:avLst/>
                          </a:prstGeom>
                          <a:ln>
                            <a:noFill/>
                          </a:ln>
                          <a:extLst>
                            <a:ext uri="{53640926-AAD7-44D8-BBD7-CCE9431645EC}">
                              <a14:shadowObscured xmlns:a14="http://schemas.microsoft.com/office/drawing/2010/main"/>
                            </a:ext>
                          </a:extLst>
                        </pic:spPr>
                      </pic:pic>
                    </a:graphicData>
                  </a:graphic>
                </wp:inline>
              </w:drawing>
            </w:r>
          </w:p>
        </w:tc>
      </w:tr>
      <w:tr w:rsidR="006E7F06" w:rsidRPr="006E7F06" w14:paraId="4324402A" w14:textId="77777777" w:rsidTr="00D8405B">
        <w:trPr>
          <w:trHeight w:val="293"/>
        </w:trPr>
        <w:tc>
          <w:tcPr>
            <w:tcW w:w="4788" w:type="dxa"/>
          </w:tcPr>
          <w:p w14:paraId="591483E3" w14:textId="5DC8F5E7" w:rsidR="006E7F06" w:rsidRPr="006E7F06" w:rsidRDefault="006E7F06" w:rsidP="00745CBA">
            <w:pPr>
              <w:pStyle w:val="Paragraph"/>
              <w:ind w:firstLine="0"/>
              <w:jc w:val="center"/>
              <w:rPr>
                <w:noProof/>
                <w:sz w:val="18"/>
                <w:szCs w:val="18"/>
              </w:rPr>
            </w:pPr>
            <w:r>
              <w:rPr>
                <w:noProof/>
                <w:sz w:val="18"/>
                <w:szCs w:val="18"/>
              </w:rPr>
              <w:t>Mode 5 EMA</w:t>
            </w:r>
          </w:p>
        </w:tc>
        <w:tc>
          <w:tcPr>
            <w:tcW w:w="4788" w:type="dxa"/>
          </w:tcPr>
          <w:p w14:paraId="031476F5" w14:textId="7C330100" w:rsidR="006E7F06" w:rsidRPr="006E7F06" w:rsidRDefault="006E7F06" w:rsidP="00745CBA">
            <w:pPr>
              <w:pStyle w:val="Paragraph"/>
              <w:ind w:firstLine="0"/>
              <w:jc w:val="center"/>
              <w:rPr>
                <w:sz w:val="18"/>
                <w:szCs w:val="18"/>
              </w:rPr>
            </w:pPr>
            <w:r>
              <w:rPr>
                <w:noProof/>
                <w:sz w:val="18"/>
                <w:szCs w:val="18"/>
              </w:rPr>
              <w:t>Mode 5 FE</w:t>
            </w:r>
          </w:p>
        </w:tc>
      </w:tr>
    </w:tbl>
    <w:p w14:paraId="3B779334" w14:textId="346904E5" w:rsidR="00C73184" w:rsidRPr="00574405" w:rsidRDefault="00C73184" w:rsidP="00C73184">
      <w:pPr>
        <w:pStyle w:val="FigureCaption"/>
        <w:rPr>
          <w:sz w:val="20"/>
        </w:rPr>
      </w:pPr>
      <w:r>
        <w:rPr>
          <w:b/>
          <w:caps/>
        </w:rPr>
        <w:t xml:space="preserve">Figure </w:t>
      </w:r>
      <w:r w:rsidR="002E7DA1">
        <w:rPr>
          <w:b/>
          <w:caps/>
        </w:rPr>
        <w:t>5</w:t>
      </w:r>
      <w:r>
        <w:rPr>
          <w:b/>
          <w:caps/>
        </w:rPr>
        <w:t>.</w:t>
      </w:r>
      <w:r>
        <w:t xml:space="preserve"> </w:t>
      </w:r>
      <w:r w:rsidR="00197A35" w:rsidRPr="00197A35">
        <w:t xml:space="preserve">Comparison of the mode shapes of the </w:t>
      </w:r>
      <w:r w:rsidR="00C40501">
        <w:t>pylon</w:t>
      </w:r>
      <w:r w:rsidR="00197A35" w:rsidRPr="00197A35">
        <w:t xml:space="preserve"> between the measured and predicted natural frequencies</w:t>
      </w:r>
    </w:p>
    <w:p w14:paraId="5A73B264" w14:textId="32C0BF8D" w:rsidR="003E7C74" w:rsidRPr="00075EA6" w:rsidRDefault="003E7C74" w:rsidP="00DF252B">
      <w:pPr>
        <w:pStyle w:val="Paragraph"/>
        <w:ind w:firstLine="0"/>
      </w:pPr>
    </w:p>
    <w:p w14:paraId="238F91B4" w14:textId="374E85A7" w:rsidR="00D87E2A" w:rsidRDefault="00D87E2A" w:rsidP="00D87E2A">
      <w:pPr>
        <w:pStyle w:val="Heading1"/>
        <w:rPr>
          <w:b w:val="0"/>
          <w:caps w:val="0"/>
          <w:sz w:val="20"/>
        </w:rPr>
      </w:pPr>
      <w:r>
        <w:rPr>
          <w:rFonts w:asciiTheme="majorBidi" w:hAnsiTheme="majorBidi" w:cstheme="majorBidi"/>
        </w:rPr>
        <w:t>CONCLUSION</w:t>
      </w:r>
    </w:p>
    <w:p w14:paraId="55D56508" w14:textId="54865025" w:rsidR="00D87E2A" w:rsidRDefault="004164D4" w:rsidP="003B0050">
      <w:pPr>
        <w:pStyle w:val="Paragraph"/>
        <w:rPr>
          <w:rFonts w:asciiTheme="majorBidi" w:hAnsiTheme="majorBidi" w:cstheme="majorBidi"/>
        </w:rPr>
      </w:pPr>
      <w:r w:rsidRPr="004164D4">
        <w:rPr>
          <w:rFonts w:asciiTheme="majorBidi" w:hAnsiTheme="majorBidi" w:cstheme="majorBidi"/>
        </w:rPr>
        <w:t xml:space="preserve">The nominal material properties of the simplified aircraft pylon (components of </w:t>
      </w:r>
      <w:r w:rsidR="00AE63D7" w:rsidRPr="00AE63D7">
        <w:rPr>
          <w:rFonts w:asciiTheme="majorBidi" w:hAnsiTheme="majorBidi" w:cstheme="majorBidi"/>
        </w:rPr>
        <w:t xml:space="preserve">pylon holder </w:t>
      </w:r>
      <w:r w:rsidRPr="004164D4">
        <w:rPr>
          <w:rFonts w:asciiTheme="majorBidi" w:hAnsiTheme="majorBidi" w:cstheme="majorBidi"/>
        </w:rPr>
        <w:t>and pylon) have been updated successfully. The natural frequencies and mode shapes of each component have been obtained numerically using NASTRAN SOL 103 normal mode analysis and measured experimentally using modal testing under lightly damped free-free boundary conditions. Sensitivity analysis via NASTRAN SOL 200 and FE model updating have been performed and updated Young’s modulus</w:t>
      </w:r>
      <w:r w:rsidR="00963124">
        <w:rPr>
          <w:rFonts w:asciiTheme="majorBidi" w:hAnsiTheme="majorBidi" w:cstheme="majorBidi"/>
        </w:rPr>
        <w:t xml:space="preserve"> </w:t>
      </w:r>
      <w:r w:rsidRPr="004164D4">
        <w:rPr>
          <w:rFonts w:asciiTheme="majorBidi" w:hAnsiTheme="majorBidi" w:cstheme="majorBidi"/>
        </w:rPr>
        <w:t xml:space="preserve">and density. The total error of the initial FE model of the </w:t>
      </w:r>
      <w:r w:rsidR="00AE63D7" w:rsidRPr="00AE63D7">
        <w:rPr>
          <w:rFonts w:asciiTheme="majorBidi" w:hAnsiTheme="majorBidi" w:cstheme="majorBidi"/>
        </w:rPr>
        <w:t xml:space="preserve">pylon holder </w:t>
      </w:r>
      <w:r w:rsidRPr="004164D4">
        <w:rPr>
          <w:rFonts w:asciiTheme="majorBidi" w:hAnsiTheme="majorBidi" w:cstheme="majorBidi"/>
        </w:rPr>
        <w:t xml:space="preserve">has been reduced from 13.69 per cent to 5.86 percent. The large discrepancy of the FE model of the </w:t>
      </w:r>
      <w:r w:rsidRPr="004164D4">
        <w:rPr>
          <w:rFonts w:asciiTheme="majorBidi" w:hAnsiTheme="majorBidi" w:cstheme="majorBidi"/>
        </w:rPr>
        <w:lastRenderedPageBreak/>
        <w:t xml:space="preserve">pylon has been improved to a </w:t>
      </w:r>
      <w:r w:rsidR="002E7DA1">
        <w:rPr>
          <w:rFonts w:asciiTheme="majorBidi" w:hAnsiTheme="majorBidi" w:cstheme="majorBidi"/>
        </w:rPr>
        <w:t>low</w:t>
      </w:r>
      <w:r w:rsidRPr="004164D4">
        <w:rPr>
          <w:rFonts w:asciiTheme="majorBidi" w:hAnsiTheme="majorBidi" w:cstheme="majorBidi"/>
        </w:rPr>
        <w:t xml:space="preserve"> error of 3.19 percent. Thus, further analysis on the dynamic characteristic of this simplified aircraft pylon can be simulated using these validated FE models.</w:t>
      </w:r>
    </w:p>
    <w:p w14:paraId="7691B80C" w14:textId="1BBB3291" w:rsidR="00613B4D" w:rsidRPr="00075EA6" w:rsidRDefault="0016385D" w:rsidP="00613B4D">
      <w:pPr>
        <w:pStyle w:val="Heading1"/>
      </w:pPr>
      <w:r w:rsidRPr="00075EA6">
        <w:rPr>
          <w:rFonts w:asciiTheme="majorBidi" w:hAnsiTheme="majorBidi" w:cstheme="majorBidi"/>
        </w:rPr>
        <w:t>Acknowledgments</w:t>
      </w:r>
    </w:p>
    <w:p w14:paraId="4F4EA3E3" w14:textId="23D289CB" w:rsidR="000B3A2D" w:rsidRPr="00075EA6" w:rsidRDefault="00B80239" w:rsidP="00B80239">
      <w:pPr>
        <w:pStyle w:val="Paragraph"/>
        <w:rPr>
          <w:rFonts w:asciiTheme="majorBidi" w:hAnsiTheme="majorBidi" w:cstheme="majorBidi"/>
        </w:rPr>
      </w:pPr>
      <w:r w:rsidRPr="00B80239">
        <w:rPr>
          <w:rFonts w:asciiTheme="majorBidi" w:hAnsiTheme="majorBidi" w:cstheme="majorBidi"/>
        </w:rPr>
        <w:t>The authors acknowledge</w:t>
      </w:r>
      <w:r>
        <w:rPr>
          <w:rFonts w:asciiTheme="majorBidi" w:hAnsiTheme="majorBidi" w:cstheme="majorBidi"/>
        </w:rPr>
        <w:t xml:space="preserve"> </w:t>
      </w:r>
      <w:proofErr w:type="spellStart"/>
      <w:r w:rsidRPr="004164D4">
        <w:rPr>
          <w:rFonts w:asciiTheme="majorBidi" w:hAnsiTheme="majorBidi" w:cstheme="majorBidi"/>
        </w:rPr>
        <w:t>Universiti</w:t>
      </w:r>
      <w:proofErr w:type="spellEnd"/>
      <w:r w:rsidRPr="004164D4">
        <w:rPr>
          <w:rFonts w:asciiTheme="majorBidi" w:hAnsiTheme="majorBidi" w:cstheme="majorBidi"/>
        </w:rPr>
        <w:t xml:space="preserve"> </w:t>
      </w:r>
      <w:proofErr w:type="spellStart"/>
      <w:r w:rsidRPr="004164D4">
        <w:rPr>
          <w:rFonts w:asciiTheme="majorBidi" w:hAnsiTheme="majorBidi" w:cstheme="majorBidi"/>
        </w:rPr>
        <w:t>Teknologi</w:t>
      </w:r>
      <w:proofErr w:type="spellEnd"/>
      <w:r w:rsidRPr="004164D4">
        <w:rPr>
          <w:rFonts w:asciiTheme="majorBidi" w:hAnsiTheme="majorBidi" w:cstheme="majorBidi"/>
        </w:rPr>
        <w:t xml:space="preserve"> MARA </w:t>
      </w:r>
      <w:r>
        <w:rPr>
          <w:rFonts w:asciiTheme="majorBidi" w:hAnsiTheme="majorBidi" w:cstheme="majorBidi"/>
        </w:rPr>
        <w:t xml:space="preserve">and </w:t>
      </w:r>
      <w:r w:rsidRPr="004164D4">
        <w:rPr>
          <w:rFonts w:asciiTheme="majorBidi" w:hAnsiTheme="majorBidi" w:cstheme="majorBidi"/>
        </w:rPr>
        <w:t xml:space="preserve">Malaysian Ministry of Higher Education </w:t>
      </w:r>
      <w:r>
        <w:rPr>
          <w:rFonts w:asciiTheme="majorBidi" w:hAnsiTheme="majorBidi" w:cstheme="majorBidi"/>
        </w:rPr>
        <w:t xml:space="preserve">for the </w:t>
      </w:r>
      <w:r w:rsidRPr="00B80239">
        <w:rPr>
          <w:rFonts w:asciiTheme="majorBidi" w:hAnsiTheme="majorBidi" w:cstheme="majorBidi"/>
        </w:rPr>
        <w:t xml:space="preserve">financial support </w:t>
      </w:r>
      <w:r>
        <w:rPr>
          <w:rFonts w:asciiTheme="majorBidi" w:hAnsiTheme="majorBidi" w:cstheme="majorBidi"/>
        </w:rPr>
        <w:t xml:space="preserve">of </w:t>
      </w:r>
      <w:r w:rsidRPr="00B80239">
        <w:rPr>
          <w:rFonts w:asciiTheme="majorBidi" w:hAnsiTheme="majorBidi" w:cstheme="majorBidi"/>
        </w:rPr>
        <w:t>Fundamental Research</w:t>
      </w:r>
      <w:r>
        <w:rPr>
          <w:rFonts w:asciiTheme="majorBidi" w:hAnsiTheme="majorBidi" w:cstheme="majorBidi"/>
        </w:rPr>
        <w:t xml:space="preserve"> </w:t>
      </w:r>
      <w:r w:rsidRPr="00B80239">
        <w:rPr>
          <w:rFonts w:asciiTheme="majorBidi" w:hAnsiTheme="majorBidi" w:cstheme="majorBidi"/>
        </w:rPr>
        <w:t>Grant Scheme</w:t>
      </w:r>
      <w:r>
        <w:rPr>
          <w:rFonts w:asciiTheme="majorBidi" w:hAnsiTheme="majorBidi" w:cstheme="majorBidi"/>
        </w:rPr>
        <w:t xml:space="preserve"> </w:t>
      </w:r>
      <w:r w:rsidRPr="004164D4">
        <w:rPr>
          <w:rFonts w:asciiTheme="majorBidi" w:hAnsiTheme="majorBidi" w:cstheme="majorBidi"/>
        </w:rPr>
        <w:t>600-IRMI/FRGS 5/3/ (465/2019</w:t>
      </w:r>
      <w:r>
        <w:rPr>
          <w:rFonts w:asciiTheme="majorBidi" w:hAnsiTheme="majorBidi" w:cstheme="majorBidi"/>
        </w:rPr>
        <w:t>).</w:t>
      </w:r>
    </w:p>
    <w:p w14:paraId="02309C3C" w14:textId="6EE95BA9" w:rsidR="001B7485" w:rsidRDefault="0016385D" w:rsidP="00C71193">
      <w:pPr>
        <w:pStyle w:val="Heading1"/>
        <w:rPr>
          <w:rFonts w:asciiTheme="majorBidi" w:hAnsiTheme="majorBidi" w:cstheme="majorBidi"/>
        </w:rPr>
      </w:pPr>
      <w:r w:rsidRPr="00075EA6">
        <w:rPr>
          <w:rFonts w:asciiTheme="majorBidi" w:hAnsiTheme="majorBidi" w:cstheme="majorBidi"/>
        </w:rPr>
        <w:t>References</w:t>
      </w:r>
      <w:r w:rsidR="00B1000D">
        <w:rPr>
          <w:rFonts w:asciiTheme="majorBidi" w:hAnsiTheme="majorBidi" w:cstheme="majorBidi"/>
        </w:rPr>
        <w:br/>
      </w:r>
    </w:p>
    <w:p w14:paraId="68FD7D79" w14:textId="66AE4264" w:rsidR="00975E3D" w:rsidRPr="00975E3D" w:rsidRDefault="001B7485" w:rsidP="00975E3D">
      <w:pPr>
        <w:widowControl w:val="0"/>
        <w:autoSpaceDE w:val="0"/>
        <w:autoSpaceDN w:val="0"/>
        <w:adjustRightInd w:val="0"/>
        <w:ind w:left="640" w:hanging="640"/>
        <w:rPr>
          <w:noProof/>
          <w:sz w:val="20"/>
          <w:szCs w:val="24"/>
        </w:rPr>
      </w:pPr>
      <w:r>
        <w:rPr>
          <w:rFonts w:asciiTheme="majorBidi" w:hAnsiTheme="majorBidi" w:cstheme="majorBidi"/>
        </w:rPr>
        <w:fldChar w:fldCharType="begin" w:fldLock="1"/>
      </w:r>
      <w:r w:rsidRPr="00FC5290">
        <w:rPr>
          <w:rFonts w:asciiTheme="majorBidi" w:hAnsiTheme="majorBidi" w:cstheme="majorBidi"/>
        </w:rPr>
        <w:instrText xml:space="preserve">ADDIN Mendeley Bibliography CSL_BIBLIOGRAPHY </w:instrText>
      </w:r>
      <w:r>
        <w:rPr>
          <w:rFonts w:asciiTheme="majorBidi" w:hAnsiTheme="majorBidi" w:cstheme="majorBidi"/>
        </w:rPr>
        <w:fldChar w:fldCharType="separate"/>
      </w:r>
      <w:r w:rsidR="00975E3D" w:rsidRPr="00975E3D">
        <w:rPr>
          <w:noProof/>
          <w:sz w:val="20"/>
          <w:szCs w:val="24"/>
        </w:rPr>
        <w:t>[1]</w:t>
      </w:r>
      <w:r w:rsidR="00975E3D" w:rsidRPr="00975E3D">
        <w:rPr>
          <w:noProof/>
          <w:sz w:val="20"/>
          <w:szCs w:val="24"/>
        </w:rPr>
        <w:tab/>
        <w:t xml:space="preserve">H. G. Kim and S. C. Kim, “Development of equivalent model of external fuel tank assembly for dynamic characteristics analysis of aircraft,” </w:t>
      </w:r>
      <w:r w:rsidR="00975E3D" w:rsidRPr="00975E3D">
        <w:rPr>
          <w:i/>
          <w:iCs/>
          <w:noProof/>
          <w:sz w:val="20"/>
          <w:szCs w:val="24"/>
        </w:rPr>
        <w:t>Aerosp. Sci. Technol.</w:t>
      </w:r>
      <w:r w:rsidR="00975E3D" w:rsidRPr="00975E3D">
        <w:rPr>
          <w:noProof/>
          <w:sz w:val="20"/>
          <w:szCs w:val="24"/>
        </w:rPr>
        <w:t>, vol. 111, p. 106547, 2021.</w:t>
      </w:r>
    </w:p>
    <w:p w14:paraId="5FC37248"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[2]</w:t>
      </w:r>
      <w:r w:rsidRPr="00975E3D">
        <w:rPr>
          <w:noProof/>
          <w:sz w:val="20"/>
          <w:szCs w:val="24"/>
        </w:rPr>
        <w:tab/>
        <w:t xml:space="preserve">C. Ligeikis, A. Bouma, J. Shim, S. Manzato, R. J. Kuether, and D. R. Roettgen, “Modeling and experimental validation of a pylon subassembly mockup with multiple nonlinearities,” </w:t>
      </w:r>
      <w:r w:rsidRPr="00975E3D">
        <w:rPr>
          <w:i/>
          <w:iCs/>
          <w:noProof/>
          <w:sz w:val="20"/>
          <w:szCs w:val="24"/>
        </w:rPr>
        <w:t>Conf. Proc. Soc. Exp. Mech. Ser.</w:t>
      </w:r>
      <w:r w:rsidRPr="00975E3D">
        <w:rPr>
          <w:noProof/>
          <w:sz w:val="20"/>
          <w:szCs w:val="24"/>
        </w:rPr>
        <w:t>, vol. 1, pp. 59–74, 2021.</w:t>
      </w:r>
    </w:p>
    <w:p w14:paraId="68042080"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[3]</w:t>
      </w:r>
      <w:r w:rsidRPr="00975E3D">
        <w:rPr>
          <w:noProof/>
          <w:sz w:val="20"/>
          <w:szCs w:val="24"/>
        </w:rPr>
        <w:tab/>
        <w:t xml:space="preserve">Y. Xu, D. Cao, H. Lin, and C. Shao, “An alternative simulation approach for the ONERA aerodynamic model and its application in the nonlinear aeroelastic analysis of slender wings with pylon-store system,” </w:t>
      </w:r>
      <w:r w:rsidRPr="00975E3D">
        <w:rPr>
          <w:i/>
          <w:iCs/>
          <w:noProof/>
          <w:sz w:val="20"/>
          <w:szCs w:val="24"/>
        </w:rPr>
        <w:t>Int. J. Non. Linear. Mech.</w:t>
      </w:r>
      <w:r w:rsidRPr="00975E3D">
        <w:rPr>
          <w:noProof/>
          <w:sz w:val="20"/>
          <w:szCs w:val="24"/>
        </w:rPr>
        <w:t>, vol. 105, pp. 55–76, 2018.</w:t>
      </w:r>
    </w:p>
    <w:p w14:paraId="015FC15F"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[4]</w:t>
      </w:r>
      <w:r w:rsidRPr="00975E3D">
        <w:rPr>
          <w:noProof/>
          <w:sz w:val="20"/>
          <w:szCs w:val="24"/>
        </w:rPr>
        <w:tab/>
        <w:t xml:space="preserve">R. Astroza, H. Ebrahimian, and J. P. Conte, “Performance comparison of Kalman - based filters for nonlinear structural finite element model updating,” </w:t>
      </w:r>
      <w:r w:rsidRPr="00975E3D">
        <w:rPr>
          <w:i/>
          <w:iCs/>
          <w:noProof/>
          <w:sz w:val="20"/>
          <w:szCs w:val="24"/>
        </w:rPr>
        <w:t>J. Sound Vib.</w:t>
      </w:r>
      <w:r w:rsidRPr="00975E3D">
        <w:rPr>
          <w:noProof/>
          <w:sz w:val="20"/>
          <w:szCs w:val="24"/>
        </w:rPr>
        <w:t>, vol. 438, pp. 520–542, 2019.</w:t>
      </w:r>
    </w:p>
    <w:p w14:paraId="5189F815"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[5]</w:t>
      </w:r>
      <w:r w:rsidRPr="00975E3D">
        <w:rPr>
          <w:noProof/>
          <w:sz w:val="20"/>
          <w:szCs w:val="24"/>
        </w:rPr>
        <w:tab/>
        <w:t xml:space="preserve">P. Górski, M. Napieraj, and E. Konopka, “Variability evaluation of dynamic characteristics of highway steel bridge based on daily traffic-induced vibrations,” </w:t>
      </w:r>
      <w:r w:rsidRPr="00975E3D">
        <w:rPr>
          <w:i/>
          <w:iCs/>
          <w:noProof/>
          <w:sz w:val="20"/>
          <w:szCs w:val="24"/>
        </w:rPr>
        <w:t>Meas. J. Int. Meas. Confed.</w:t>
      </w:r>
      <w:r w:rsidRPr="00975E3D">
        <w:rPr>
          <w:noProof/>
          <w:sz w:val="20"/>
          <w:szCs w:val="24"/>
        </w:rPr>
        <w:t>, vol. 164, pp. 1–20, 2020.</w:t>
      </w:r>
    </w:p>
    <w:p w14:paraId="34FF1BAB"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[6]</w:t>
      </w:r>
      <w:r w:rsidRPr="00975E3D">
        <w:rPr>
          <w:noProof/>
          <w:sz w:val="20"/>
          <w:szCs w:val="24"/>
        </w:rPr>
        <w:tab/>
        <w:t xml:space="preserve">A. R. Bahari, M. A. Yunus, M. N. Abdul Rani, W. I. I. W. I. Mirza, M. A. S. Aziz Shah, and Z. Yahya, “Finite Element Modelling and Updating of a Thin Plate Structure using Normal Mode Analysis,” </w:t>
      </w:r>
      <w:r w:rsidRPr="00975E3D">
        <w:rPr>
          <w:i/>
          <w:iCs/>
          <w:noProof/>
          <w:sz w:val="20"/>
          <w:szCs w:val="24"/>
        </w:rPr>
        <w:t>IOP Conf. Ser. Mater. Sci. Eng.</w:t>
      </w:r>
      <w:r w:rsidRPr="00975E3D">
        <w:rPr>
          <w:noProof/>
          <w:sz w:val="20"/>
          <w:szCs w:val="24"/>
        </w:rPr>
        <w:t>, vol. 1062, no. 1, 2021.</w:t>
      </w:r>
    </w:p>
    <w:p w14:paraId="39D52C7D"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[7]</w:t>
      </w:r>
      <w:r w:rsidRPr="00975E3D">
        <w:rPr>
          <w:noProof/>
          <w:sz w:val="20"/>
          <w:szCs w:val="24"/>
        </w:rPr>
        <w:tab/>
        <w:t xml:space="preserve">J. W. R. Meggitt and A. T. Moorhouse, “Finite element model updating using in-situ experimental data,” </w:t>
      </w:r>
      <w:r w:rsidRPr="00975E3D">
        <w:rPr>
          <w:i/>
          <w:iCs/>
          <w:noProof/>
          <w:sz w:val="20"/>
          <w:szCs w:val="24"/>
        </w:rPr>
        <w:t>J. Sound Vib.</w:t>
      </w:r>
      <w:r w:rsidRPr="00975E3D">
        <w:rPr>
          <w:noProof/>
          <w:sz w:val="20"/>
          <w:szCs w:val="24"/>
        </w:rPr>
        <w:t>, vol. 489, p. 115675, 2020.</w:t>
      </w:r>
    </w:p>
    <w:p w14:paraId="4218882F"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[8]</w:t>
      </w:r>
      <w:r w:rsidRPr="00975E3D">
        <w:rPr>
          <w:noProof/>
          <w:sz w:val="20"/>
          <w:szCs w:val="24"/>
        </w:rPr>
        <w:tab/>
        <w:t xml:space="preserve">M. A. Yunus, H. Ouyang, M. A. Rani, and A. M. Isa, “Finite element modelling and updating of bolted joints in a thin sheet metal structure,” in </w:t>
      </w:r>
      <w:r w:rsidRPr="00975E3D">
        <w:rPr>
          <w:i/>
          <w:iCs/>
          <w:noProof/>
          <w:sz w:val="20"/>
          <w:szCs w:val="24"/>
        </w:rPr>
        <w:t>20th International Congress on Sound and Vibration</w:t>
      </w:r>
      <w:r w:rsidRPr="00975E3D">
        <w:rPr>
          <w:noProof/>
          <w:sz w:val="20"/>
          <w:szCs w:val="24"/>
        </w:rPr>
        <w:t>, 2013, pp. 1146–1152.</w:t>
      </w:r>
    </w:p>
    <w:p w14:paraId="422D4592"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[9]</w:t>
      </w:r>
      <w:r w:rsidRPr="00975E3D">
        <w:rPr>
          <w:noProof/>
          <w:sz w:val="20"/>
          <w:szCs w:val="24"/>
        </w:rPr>
        <w:tab/>
        <w:t xml:space="preserve">L. Dai and R. Xiao, “Optimal design and analysis of deployable antenna truss structure based on dynamic characteristics restraints,” </w:t>
      </w:r>
      <w:r w:rsidRPr="00975E3D">
        <w:rPr>
          <w:i/>
          <w:iCs/>
          <w:noProof/>
          <w:sz w:val="20"/>
          <w:szCs w:val="24"/>
        </w:rPr>
        <w:t>Aerosp. Sci. Technol.</w:t>
      </w:r>
      <w:r w:rsidRPr="00975E3D">
        <w:rPr>
          <w:noProof/>
          <w:sz w:val="20"/>
          <w:szCs w:val="24"/>
        </w:rPr>
        <w:t>, vol. 106, p. 106086, 2020.</w:t>
      </w:r>
    </w:p>
    <w:p w14:paraId="5DD2CB5A"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[10]</w:t>
      </w:r>
      <w:r w:rsidRPr="00975E3D">
        <w:rPr>
          <w:noProof/>
          <w:sz w:val="20"/>
          <w:szCs w:val="24"/>
        </w:rPr>
        <w:tab/>
        <w:t xml:space="preserve">A. R. Bahari, M. A. Yunus, M. N. Abdul Rani, W. I. I. Wan Iskandar Mirza, and A. R. Haizuan, “A comparative study of the vibrational effects on the boundary conditions of a slender beam,” in </w:t>
      </w:r>
      <w:r w:rsidRPr="00975E3D">
        <w:rPr>
          <w:i/>
          <w:iCs/>
          <w:noProof/>
          <w:sz w:val="20"/>
          <w:szCs w:val="24"/>
        </w:rPr>
        <w:t>AIP Conference Proceedings</w:t>
      </w:r>
      <w:r w:rsidRPr="00975E3D">
        <w:rPr>
          <w:noProof/>
          <w:sz w:val="20"/>
          <w:szCs w:val="24"/>
        </w:rPr>
        <w:t>, 2019, vol. 2059, no. 020054, pp. 1–9.</w:t>
      </w:r>
    </w:p>
    <w:p w14:paraId="7AD02950"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[11]</w:t>
      </w:r>
      <w:r w:rsidRPr="00975E3D">
        <w:rPr>
          <w:noProof/>
          <w:sz w:val="20"/>
          <w:szCs w:val="24"/>
        </w:rPr>
        <w:tab/>
        <w:t xml:space="preserve">D. Richiedei, I. Tamellin, and A. Trevisani, “A homotopy transformation method for interval-based model updating of uncertain vibrating systems,” </w:t>
      </w:r>
      <w:r w:rsidRPr="00975E3D">
        <w:rPr>
          <w:i/>
          <w:iCs/>
          <w:noProof/>
          <w:sz w:val="20"/>
          <w:szCs w:val="24"/>
        </w:rPr>
        <w:t>Mech. Mach. Theory</w:t>
      </w:r>
      <w:r w:rsidRPr="00975E3D">
        <w:rPr>
          <w:noProof/>
          <w:sz w:val="20"/>
          <w:szCs w:val="24"/>
        </w:rPr>
        <w:t>, vol. 160, p. 104288, 2021.</w:t>
      </w:r>
    </w:p>
    <w:p w14:paraId="1ECDD84D"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[12]</w:t>
      </w:r>
      <w:r w:rsidRPr="00975E3D">
        <w:rPr>
          <w:noProof/>
          <w:sz w:val="20"/>
          <w:szCs w:val="24"/>
        </w:rPr>
        <w:tab/>
        <w:t xml:space="preserve">M. Girardi, C. Padovani, D. Pellegrini, and L. Robol, “A finite element model updating method based on global optimization,” </w:t>
      </w:r>
      <w:r w:rsidRPr="00975E3D">
        <w:rPr>
          <w:i/>
          <w:iCs/>
          <w:noProof/>
          <w:sz w:val="20"/>
          <w:szCs w:val="24"/>
        </w:rPr>
        <w:t>Mech. Syst. Signal Process.</w:t>
      </w:r>
      <w:r w:rsidRPr="00975E3D">
        <w:rPr>
          <w:noProof/>
          <w:sz w:val="20"/>
          <w:szCs w:val="24"/>
        </w:rPr>
        <w:t>, vol. 152, p. 107372, 2021.</w:t>
      </w:r>
    </w:p>
    <w:p w14:paraId="59EFCDB9"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[13]</w:t>
      </w:r>
      <w:r w:rsidRPr="00975E3D">
        <w:rPr>
          <w:noProof/>
          <w:sz w:val="20"/>
          <w:szCs w:val="24"/>
        </w:rPr>
        <w:tab/>
        <w:t xml:space="preserve">R. Omar </w:t>
      </w:r>
      <w:r w:rsidRPr="00975E3D">
        <w:rPr>
          <w:i/>
          <w:iCs/>
          <w:noProof/>
          <w:sz w:val="20"/>
          <w:szCs w:val="24"/>
        </w:rPr>
        <w:t>et al.</w:t>
      </w:r>
      <w:r w:rsidRPr="00975E3D">
        <w:rPr>
          <w:noProof/>
          <w:sz w:val="20"/>
          <w:szCs w:val="24"/>
        </w:rPr>
        <w:t xml:space="preserve">, “Investigation of mesh size effect on dynamic behaviour of an assembled structure with bolted joints using finite element method,” </w:t>
      </w:r>
      <w:r w:rsidRPr="00975E3D">
        <w:rPr>
          <w:i/>
          <w:iCs/>
          <w:noProof/>
          <w:sz w:val="20"/>
          <w:szCs w:val="24"/>
        </w:rPr>
        <w:t>Int. J. Automot. Mech. Eng.</w:t>
      </w:r>
      <w:r w:rsidRPr="00975E3D">
        <w:rPr>
          <w:noProof/>
          <w:sz w:val="20"/>
          <w:szCs w:val="24"/>
        </w:rPr>
        <w:t>, vol. 15, no. 3, pp. 5695–5708, 2018.</w:t>
      </w:r>
    </w:p>
    <w:p w14:paraId="5FB4248C"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[14]</w:t>
      </w:r>
      <w:r w:rsidRPr="00975E3D">
        <w:rPr>
          <w:noProof/>
          <w:sz w:val="20"/>
          <w:szCs w:val="24"/>
        </w:rPr>
        <w:tab/>
        <w:t xml:space="preserve">J. Naranjo-Pérez, M. Infantes, J. Fernando Jiménez-Alonso, and A. Sáez, “A collaborative machine learning-optimization algorithm to improve the finite element model updating of civil engineering structures,” </w:t>
      </w:r>
      <w:r w:rsidRPr="00975E3D">
        <w:rPr>
          <w:i/>
          <w:iCs/>
          <w:noProof/>
          <w:sz w:val="20"/>
          <w:szCs w:val="24"/>
        </w:rPr>
        <w:t>Eng. Struct.</w:t>
      </w:r>
      <w:r w:rsidRPr="00975E3D">
        <w:rPr>
          <w:noProof/>
          <w:sz w:val="20"/>
          <w:szCs w:val="24"/>
        </w:rPr>
        <w:t>, vol. 225, no. September, 2020.</w:t>
      </w:r>
    </w:p>
    <w:p w14:paraId="1CEAEFBE" w14:textId="77777777" w:rsidR="00975E3D" w:rsidRPr="00975E3D" w:rsidRDefault="00975E3D" w:rsidP="00975E3D">
      <w:pPr>
        <w:widowControl w:val="0"/>
        <w:autoSpaceDE w:val="0"/>
        <w:autoSpaceDN w:val="0"/>
        <w:adjustRightInd w:val="0"/>
        <w:ind w:left="640" w:hanging="640"/>
        <w:rPr>
          <w:noProof/>
          <w:sz w:val="20"/>
          <w:szCs w:val="24"/>
        </w:rPr>
      </w:pPr>
      <w:r w:rsidRPr="00975E3D">
        <w:rPr>
          <w:noProof/>
          <w:sz w:val="20"/>
          <w:szCs w:val="24"/>
        </w:rPr>
        <w:t>[15]</w:t>
      </w:r>
      <w:r w:rsidRPr="00975E3D">
        <w:rPr>
          <w:noProof/>
          <w:sz w:val="20"/>
          <w:szCs w:val="24"/>
        </w:rPr>
        <w:tab/>
        <w:t xml:space="preserve">M. A. S. A. Shah, M. A. Yunus, A. M. Saman, M. N. A. Rani, A. R. Bahari, and C. Peter, “Finite Element Model Updating of Laser Stitch Welded Structure,” in </w:t>
      </w:r>
      <w:r w:rsidRPr="00975E3D">
        <w:rPr>
          <w:i/>
          <w:iCs/>
          <w:noProof/>
          <w:sz w:val="20"/>
          <w:szCs w:val="24"/>
        </w:rPr>
        <w:t>IOP Conference Series: Materials Science and Engineering</w:t>
      </w:r>
      <w:r w:rsidRPr="00975E3D">
        <w:rPr>
          <w:noProof/>
          <w:sz w:val="20"/>
          <w:szCs w:val="24"/>
        </w:rPr>
        <w:t>, 2019, vol. 506, no. 1.</w:t>
      </w:r>
    </w:p>
    <w:p w14:paraId="7BFC208A" w14:textId="77777777" w:rsidR="00975E3D" w:rsidRPr="00975E3D" w:rsidRDefault="00975E3D" w:rsidP="00975E3D">
      <w:pPr>
        <w:widowControl w:val="0"/>
        <w:autoSpaceDE w:val="0"/>
        <w:autoSpaceDN w:val="0"/>
        <w:adjustRightInd w:val="0"/>
        <w:ind w:left="640" w:hanging="640"/>
        <w:rPr>
          <w:noProof/>
          <w:sz w:val="20"/>
        </w:rPr>
      </w:pPr>
      <w:r w:rsidRPr="00975E3D">
        <w:rPr>
          <w:noProof/>
          <w:sz w:val="20"/>
          <w:szCs w:val="24"/>
        </w:rPr>
        <w:t>[16]</w:t>
      </w:r>
      <w:r w:rsidRPr="00975E3D">
        <w:rPr>
          <w:noProof/>
          <w:sz w:val="20"/>
          <w:szCs w:val="24"/>
        </w:rPr>
        <w:tab/>
        <w:t xml:space="preserve">A. R. Bahari, M. A. Yunus, M. N. Abdul Rani, A. Nalisa, and M. A. S. A. Shah, “Investigation on the effects of suspension stiffness using experimental modal analysis and finite element model updating,” in </w:t>
      </w:r>
      <w:r w:rsidRPr="00975E3D">
        <w:rPr>
          <w:i/>
          <w:iCs/>
          <w:noProof/>
          <w:sz w:val="20"/>
          <w:szCs w:val="24"/>
        </w:rPr>
        <w:t>IOP Conference Series: Materials Science and Engineering</w:t>
      </w:r>
      <w:r w:rsidRPr="00975E3D">
        <w:rPr>
          <w:noProof/>
          <w:sz w:val="20"/>
          <w:szCs w:val="24"/>
        </w:rPr>
        <w:t>, 2019, vol. 506, no. 1.</w:t>
      </w:r>
    </w:p>
    <w:p w14:paraId="268B8B17" w14:textId="09004ED0" w:rsidR="001B7485" w:rsidRPr="00075EA6" w:rsidRDefault="001B7485" w:rsidP="002433B3">
      <w:pPr>
        <w:pStyle w:val="Paragraph"/>
        <w:ind w:firstLine="0"/>
        <w:rPr>
          <w:rFonts w:asciiTheme="majorBidi" w:hAnsiTheme="majorBidi" w:cstheme="majorBidi"/>
        </w:rPr>
      </w:pPr>
      <w:r>
        <w:rPr>
          <w:rFonts w:asciiTheme="majorBidi" w:hAnsiTheme="majorBidi" w:cstheme="majorBidi"/>
        </w:rPr>
        <w:fldChar w:fldCharType="end"/>
      </w:r>
    </w:p>
    <w:p w14:paraId="5A92D458" w14:textId="77777777" w:rsidR="00326AE0" w:rsidRPr="00155EC7" w:rsidRDefault="00326AE0" w:rsidP="00155EC7">
      <w:pPr>
        <w:pStyle w:val="Paragraph"/>
        <w:ind w:firstLine="0"/>
      </w:pPr>
    </w:p>
    <w:p w14:paraId="4DE91CCB" w14:textId="77777777" w:rsidR="00326AE0" w:rsidRPr="00114AB1" w:rsidRDefault="00326AE0" w:rsidP="003B0050">
      <w:pPr>
        <w:pStyle w:val="Paragraphbulleted"/>
        <w:numPr>
          <w:ilvl w:val="0"/>
          <w:numId w:val="0"/>
        </w:numPr>
        <w:ind w:left="426" w:hanging="426"/>
      </w:pPr>
    </w:p>
    <w:sectPr w:rsidR="00326AE0" w:rsidRPr="00114AB1" w:rsidSect="00402DA2">
      <w:pgSz w:w="12240" w:h="15840"/>
      <w:pgMar w:top="1440" w:right="1440" w:bottom="1701"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31C51"/>
    <w:multiLevelType w:val="hybridMultilevel"/>
    <w:tmpl w:val="097C1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EF4291"/>
    <w:multiLevelType w:val="multilevel"/>
    <w:tmpl w:val="F82C5E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F2E96"/>
    <w:multiLevelType w:val="hybridMultilevel"/>
    <w:tmpl w:val="4DCACC84"/>
    <w:lvl w:ilvl="0" w:tplc="0008B0C4">
      <w:start w:val="1"/>
      <w:numFmt w:val="decimal"/>
      <w:lvlText w:val="%1-"/>
      <w:lvlJc w:val="left"/>
      <w:pPr>
        <w:ind w:left="644" w:hanging="360"/>
      </w:pPr>
      <w:rPr>
        <w:rFonts w:hint="default"/>
        <w:b/>
        <w:i w:val="0"/>
        <w:u w:val="single"/>
      </w:r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4" w15:restartNumberingAfterBreak="0">
    <w:nsid w:val="29845F6D"/>
    <w:multiLevelType w:val="hybridMultilevel"/>
    <w:tmpl w:val="5AE0C1F6"/>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5"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6" w15:restartNumberingAfterBreak="0">
    <w:nsid w:val="39AB2696"/>
    <w:multiLevelType w:val="hybridMultilevel"/>
    <w:tmpl w:val="8F02AA4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7" w15:restartNumberingAfterBreak="0">
    <w:nsid w:val="3A756C1A"/>
    <w:multiLevelType w:val="hybridMultilevel"/>
    <w:tmpl w:val="201C2230"/>
    <w:lvl w:ilvl="0" w:tplc="08090001">
      <w:start w:val="1"/>
      <w:numFmt w:val="bullet"/>
      <w:lvlText w:val=""/>
      <w:lvlJc w:val="left"/>
      <w:pPr>
        <w:ind w:left="1050" w:hanging="360"/>
      </w:pPr>
      <w:rPr>
        <w:rFonts w:ascii="Symbol" w:hAnsi="Symbol" w:hint="default"/>
      </w:rPr>
    </w:lvl>
    <w:lvl w:ilvl="1" w:tplc="08090003" w:tentative="1">
      <w:start w:val="1"/>
      <w:numFmt w:val="bullet"/>
      <w:lvlText w:val="o"/>
      <w:lvlJc w:val="left"/>
      <w:pPr>
        <w:ind w:left="1770" w:hanging="360"/>
      </w:pPr>
      <w:rPr>
        <w:rFonts w:ascii="Courier New" w:hAnsi="Courier New" w:cs="Courier New" w:hint="default"/>
      </w:rPr>
    </w:lvl>
    <w:lvl w:ilvl="2" w:tplc="08090005" w:tentative="1">
      <w:start w:val="1"/>
      <w:numFmt w:val="bullet"/>
      <w:lvlText w:val=""/>
      <w:lvlJc w:val="left"/>
      <w:pPr>
        <w:ind w:left="2490" w:hanging="360"/>
      </w:pPr>
      <w:rPr>
        <w:rFonts w:ascii="Wingdings" w:hAnsi="Wingdings" w:hint="default"/>
      </w:rPr>
    </w:lvl>
    <w:lvl w:ilvl="3" w:tplc="08090001" w:tentative="1">
      <w:start w:val="1"/>
      <w:numFmt w:val="bullet"/>
      <w:lvlText w:val=""/>
      <w:lvlJc w:val="left"/>
      <w:pPr>
        <w:ind w:left="3210" w:hanging="360"/>
      </w:pPr>
      <w:rPr>
        <w:rFonts w:ascii="Symbol" w:hAnsi="Symbol" w:hint="default"/>
      </w:rPr>
    </w:lvl>
    <w:lvl w:ilvl="4" w:tplc="08090003" w:tentative="1">
      <w:start w:val="1"/>
      <w:numFmt w:val="bullet"/>
      <w:lvlText w:val="o"/>
      <w:lvlJc w:val="left"/>
      <w:pPr>
        <w:ind w:left="3930" w:hanging="360"/>
      </w:pPr>
      <w:rPr>
        <w:rFonts w:ascii="Courier New" w:hAnsi="Courier New" w:cs="Courier New" w:hint="default"/>
      </w:rPr>
    </w:lvl>
    <w:lvl w:ilvl="5" w:tplc="08090005" w:tentative="1">
      <w:start w:val="1"/>
      <w:numFmt w:val="bullet"/>
      <w:lvlText w:val=""/>
      <w:lvlJc w:val="left"/>
      <w:pPr>
        <w:ind w:left="4650" w:hanging="360"/>
      </w:pPr>
      <w:rPr>
        <w:rFonts w:ascii="Wingdings" w:hAnsi="Wingdings" w:hint="default"/>
      </w:rPr>
    </w:lvl>
    <w:lvl w:ilvl="6" w:tplc="08090001" w:tentative="1">
      <w:start w:val="1"/>
      <w:numFmt w:val="bullet"/>
      <w:lvlText w:val=""/>
      <w:lvlJc w:val="left"/>
      <w:pPr>
        <w:ind w:left="5370" w:hanging="360"/>
      </w:pPr>
      <w:rPr>
        <w:rFonts w:ascii="Symbol" w:hAnsi="Symbol" w:hint="default"/>
      </w:rPr>
    </w:lvl>
    <w:lvl w:ilvl="7" w:tplc="08090003" w:tentative="1">
      <w:start w:val="1"/>
      <w:numFmt w:val="bullet"/>
      <w:lvlText w:val="o"/>
      <w:lvlJc w:val="left"/>
      <w:pPr>
        <w:ind w:left="6090" w:hanging="360"/>
      </w:pPr>
      <w:rPr>
        <w:rFonts w:ascii="Courier New" w:hAnsi="Courier New" w:cs="Courier New" w:hint="default"/>
      </w:rPr>
    </w:lvl>
    <w:lvl w:ilvl="8" w:tplc="08090005" w:tentative="1">
      <w:start w:val="1"/>
      <w:numFmt w:val="bullet"/>
      <w:lvlText w:val=""/>
      <w:lvlJc w:val="left"/>
      <w:pPr>
        <w:ind w:left="6810" w:hanging="360"/>
      </w:pPr>
      <w:rPr>
        <w:rFonts w:ascii="Wingdings" w:hAnsi="Wingdings" w:hint="default"/>
      </w:rPr>
    </w:lvl>
  </w:abstractNum>
  <w:abstractNum w:abstractNumId="8"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E1C6FEE"/>
    <w:multiLevelType w:val="hybridMultilevel"/>
    <w:tmpl w:val="BC72DB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7467158"/>
    <w:multiLevelType w:val="hybridMultilevel"/>
    <w:tmpl w:val="2A1CDC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5D26445"/>
    <w:multiLevelType w:val="hybridMultilevel"/>
    <w:tmpl w:val="DFA41F36"/>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2" w15:restartNumberingAfterBreak="0">
    <w:nsid w:val="67C9507E"/>
    <w:multiLevelType w:val="hybridMultilevel"/>
    <w:tmpl w:val="74D8EBE6"/>
    <w:lvl w:ilvl="0" w:tplc="D458AF60">
      <w:start w:val="1"/>
      <w:numFmt w:val="decimal"/>
      <w:lvlText w:val="%1."/>
      <w:lvlJc w:val="left"/>
      <w:pPr>
        <w:ind w:left="64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3"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14" w15:restartNumberingAfterBreak="0">
    <w:nsid w:val="765903BB"/>
    <w:multiLevelType w:val="multilevel"/>
    <w:tmpl w:val="9BBC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72E6F57"/>
    <w:multiLevelType w:val="hybridMultilevel"/>
    <w:tmpl w:val="6972D792"/>
    <w:lvl w:ilvl="0" w:tplc="10A26694">
      <w:start w:val="1"/>
      <w:numFmt w:val="bullet"/>
      <w:lvlText w:val=""/>
      <w:lvlJc w:val="left"/>
      <w:pPr>
        <w:tabs>
          <w:tab w:val="num" w:pos="720"/>
        </w:tabs>
        <w:ind w:left="720" w:hanging="360"/>
      </w:pPr>
      <w:rPr>
        <w:rFonts w:ascii="Symbol" w:hAnsi="Symbol" w:hint="default"/>
        <w:sz w:val="20"/>
      </w:rPr>
    </w:lvl>
    <w:lvl w:ilvl="1" w:tplc="9C6E8F36" w:tentative="1">
      <w:start w:val="1"/>
      <w:numFmt w:val="bullet"/>
      <w:lvlText w:val="o"/>
      <w:lvlJc w:val="left"/>
      <w:pPr>
        <w:tabs>
          <w:tab w:val="num" w:pos="1440"/>
        </w:tabs>
        <w:ind w:left="1440" w:hanging="360"/>
      </w:pPr>
      <w:rPr>
        <w:rFonts w:ascii="Courier New" w:hAnsi="Courier New" w:hint="default"/>
        <w:sz w:val="20"/>
      </w:rPr>
    </w:lvl>
    <w:lvl w:ilvl="2" w:tplc="99AE47CC" w:tentative="1">
      <w:start w:val="1"/>
      <w:numFmt w:val="bullet"/>
      <w:lvlText w:val=""/>
      <w:lvlJc w:val="left"/>
      <w:pPr>
        <w:tabs>
          <w:tab w:val="num" w:pos="2160"/>
        </w:tabs>
        <w:ind w:left="2160" w:hanging="360"/>
      </w:pPr>
      <w:rPr>
        <w:rFonts w:ascii="Wingdings" w:hAnsi="Wingdings" w:hint="default"/>
        <w:sz w:val="20"/>
      </w:rPr>
    </w:lvl>
    <w:lvl w:ilvl="3" w:tplc="DC901BFC" w:tentative="1">
      <w:start w:val="1"/>
      <w:numFmt w:val="bullet"/>
      <w:lvlText w:val=""/>
      <w:lvlJc w:val="left"/>
      <w:pPr>
        <w:tabs>
          <w:tab w:val="num" w:pos="2880"/>
        </w:tabs>
        <w:ind w:left="2880" w:hanging="360"/>
      </w:pPr>
      <w:rPr>
        <w:rFonts w:ascii="Wingdings" w:hAnsi="Wingdings" w:hint="default"/>
        <w:sz w:val="20"/>
      </w:rPr>
    </w:lvl>
    <w:lvl w:ilvl="4" w:tplc="E22EC48C" w:tentative="1">
      <w:start w:val="1"/>
      <w:numFmt w:val="bullet"/>
      <w:lvlText w:val=""/>
      <w:lvlJc w:val="left"/>
      <w:pPr>
        <w:tabs>
          <w:tab w:val="num" w:pos="3600"/>
        </w:tabs>
        <w:ind w:left="3600" w:hanging="360"/>
      </w:pPr>
      <w:rPr>
        <w:rFonts w:ascii="Wingdings" w:hAnsi="Wingdings" w:hint="default"/>
        <w:sz w:val="20"/>
      </w:rPr>
    </w:lvl>
    <w:lvl w:ilvl="5" w:tplc="A462C292" w:tentative="1">
      <w:start w:val="1"/>
      <w:numFmt w:val="bullet"/>
      <w:lvlText w:val=""/>
      <w:lvlJc w:val="left"/>
      <w:pPr>
        <w:tabs>
          <w:tab w:val="num" w:pos="4320"/>
        </w:tabs>
        <w:ind w:left="4320" w:hanging="360"/>
      </w:pPr>
      <w:rPr>
        <w:rFonts w:ascii="Wingdings" w:hAnsi="Wingdings" w:hint="default"/>
        <w:sz w:val="20"/>
      </w:rPr>
    </w:lvl>
    <w:lvl w:ilvl="6" w:tplc="D1DC61E0" w:tentative="1">
      <w:start w:val="1"/>
      <w:numFmt w:val="bullet"/>
      <w:lvlText w:val=""/>
      <w:lvlJc w:val="left"/>
      <w:pPr>
        <w:tabs>
          <w:tab w:val="num" w:pos="5040"/>
        </w:tabs>
        <w:ind w:left="5040" w:hanging="360"/>
      </w:pPr>
      <w:rPr>
        <w:rFonts w:ascii="Wingdings" w:hAnsi="Wingdings" w:hint="default"/>
        <w:sz w:val="20"/>
      </w:rPr>
    </w:lvl>
    <w:lvl w:ilvl="7" w:tplc="5AB06E28" w:tentative="1">
      <w:start w:val="1"/>
      <w:numFmt w:val="bullet"/>
      <w:lvlText w:val=""/>
      <w:lvlJc w:val="left"/>
      <w:pPr>
        <w:tabs>
          <w:tab w:val="num" w:pos="5760"/>
        </w:tabs>
        <w:ind w:left="5760" w:hanging="360"/>
      </w:pPr>
      <w:rPr>
        <w:rFonts w:ascii="Wingdings" w:hAnsi="Wingdings" w:hint="default"/>
        <w:sz w:val="20"/>
      </w:rPr>
    </w:lvl>
    <w:lvl w:ilvl="8" w:tplc="95CE6B50"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num w:numId="1">
    <w:abstractNumId w:val="16"/>
  </w:num>
  <w:num w:numId="2">
    <w:abstractNumId w:val="3"/>
  </w:num>
  <w:num w:numId="3">
    <w:abstractNumId w:val="13"/>
  </w:num>
  <w:num w:numId="4">
    <w:abstractNumId w:val="7"/>
  </w:num>
  <w:num w:numId="5">
    <w:abstractNumId w:val="12"/>
  </w:num>
  <w:num w:numId="6">
    <w:abstractNumId w:val="4"/>
  </w:num>
  <w:num w:numId="7">
    <w:abstractNumId w:val="6"/>
  </w:num>
  <w:num w:numId="8">
    <w:abstractNumId w:val="1"/>
  </w:num>
  <w:num w:numId="9">
    <w:abstractNumId w:val="15"/>
  </w:num>
  <w:num w:numId="10">
    <w:abstractNumId w:val="9"/>
  </w:num>
  <w:num w:numId="11">
    <w:abstractNumId w:val="14"/>
  </w:num>
  <w:num w:numId="12">
    <w:abstractNumId w:val="10"/>
  </w:num>
  <w:num w:numId="13">
    <w:abstractNumId w:val="5"/>
  </w:num>
  <w:num w:numId="14">
    <w:abstractNumId w:val="15"/>
  </w:num>
  <w:num w:numId="15">
    <w:abstractNumId w:val="8"/>
  </w:num>
  <w:num w:numId="16">
    <w:abstractNumId w:val="5"/>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12"/>
  </w:num>
  <w:num w:numId="30">
    <w:abstractNumId w:val="12"/>
  </w:num>
  <w:num w:numId="31">
    <w:abstractNumId w:val="12"/>
    <w:lvlOverride w:ilvl="0">
      <w:startOverride w:val="1"/>
    </w:lvlOverride>
  </w:num>
  <w:num w:numId="32">
    <w:abstractNumId w:val="12"/>
  </w:num>
  <w:num w:numId="33">
    <w:abstractNumId w:val="12"/>
    <w:lvlOverride w:ilvl="0">
      <w:startOverride w:val="1"/>
    </w:lvlOverride>
  </w:num>
  <w:num w:numId="34">
    <w:abstractNumId w:val="12"/>
    <w:lvlOverride w:ilvl="0">
      <w:startOverride w:val="1"/>
    </w:lvlOverride>
  </w:num>
  <w:num w:numId="35">
    <w:abstractNumId w:val="13"/>
    <w:lvlOverride w:ilvl="0">
      <w:startOverride w:val="1"/>
    </w:lvlOverride>
  </w:num>
  <w:num w:numId="36">
    <w:abstractNumId w:val="13"/>
  </w:num>
  <w:num w:numId="37">
    <w:abstractNumId w:val="13"/>
    <w:lvlOverride w:ilvl="0">
      <w:startOverride w:val="1"/>
    </w:lvlOverride>
  </w:num>
  <w:num w:numId="38">
    <w:abstractNumId w:val="13"/>
  </w:num>
  <w:num w:numId="39">
    <w:abstractNumId w:val="13"/>
    <w:lvlOverride w:ilvl="0">
      <w:startOverride w:val="1"/>
    </w:lvlOverride>
  </w:num>
  <w:num w:numId="40">
    <w:abstractNumId w:val="13"/>
    <w:lvlOverride w:ilvl="0">
      <w:startOverride w:val="1"/>
    </w:lvlOverride>
  </w:num>
  <w:num w:numId="41">
    <w:abstractNumId w:val="13"/>
    <w:lvlOverride w:ilvl="0">
      <w:startOverride w:val="1"/>
    </w:lvlOverride>
  </w:num>
  <w:num w:numId="42">
    <w:abstractNumId w:val="13"/>
  </w:num>
  <w:num w:numId="43">
    <w:abstractNumId w:val="13"/>
  </w:num>
  <w:num w:numId="44">
    <w:abstractNumId w:val="2"/>
  </w:num>
  <w:num w:numId="45">
    <w:abstractNumId w:val="0"/>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B14"/>
    <w:rsid w:val="00003D7C"/>
    <w:rsid w:val="0000415F"/>
    <w:rsid w:val="00007A9C"/>
    <w:rsid w:val="00014140"/>
    <w:rsid w:val="000229F2"/>
    <w:rsid w:val="00027428"/>
    <w:rsid w:val="00031EC9"/>
    <w:rsid w:val="00054574"/>
    <w:rsid w:val="00063BAA"/>
    <w:rsid w:val="00066FED"/>
    <w:rsid w:val="000675B7"/>
    <w:rsid w:val="00075EA6"/>
    <w:rsid w:val="0007709F"/>
    <w:rsid w:val="00086F62"/>
    <w:rsid w:val="00090674"/>
    <w:rsid w:val="0009320B"/>
    <w:rsid w:val="00096AE0"/>
    <w:rsid w:val="000A3860"/>
    <w:rsid w:val="000A62EB"/>
    <w:rsid w:val="000A79CC"/>
    <w:rsid w:val="000B1B74"/>
    <w:rsid w:val="000B3A2D"/>
    <w:rsid w:val="000B49C0"/>
    <w:rsid w:val="000E382F"/>
    <w:rsid w:val="000E75CD"/>
    <w:rsid w:val="000F39F8"/>
    <w:rsid w:val="001036BA"/>
    <w:rsid w:val="001146DC"/>
    <w:rsid w:val="00114AB1"/>
    <w:rsid w:val="001230FF"/>
    <w:rsid w:val="00130BD7"/>
    <w:rsid w:val="00132BD0"/>
    <w:rsid w:val="00152702"/>
    <w:rsid w:val="00155B67"/>
    <w:rsid w:val="00155EC7"/>
    <w:rsid w:val="001562AF"/>
    <w:rsid w:val="00161A5B"/>
    <w:rsid w:val="0016385D"/>
    <w:rsid w:val="001656D1"/>
    <w:rsid w:val="0016782F"/>
    <w:rsid w:val="001937E9"/>
    <w:rsid w:val="00193963"/>
    <w:rsid w:val="001964E5"/>
    <w:rsid w:val="00197A35"/>
    <w:rsid w:val="001A7D3F"/>
    <w:rsid w:val="001B263B"/>
    <w:rsid w:val="001B476A"/>
    <w:rsid w:val="001B7485"/>
    <w:rsid w:val="001C764F"/>
    <w:rsid w:val="001C7BB3"/>
    <w:rsid w:val="001D469C"/>
    <w:rsid w:val="001D470D"/>
    <w:rsid w:val="001E14ED"/>
    <w:rsid w:val="001F10EF"/>
    <w:rsid w:val="0021619E"/>
    <w:rsid w:val="0023171B"/>
    <w:rsid w:val="00236BFC"/>
    <w:rsid w:val="00237437"/>
    <w:rsid w:val="002433B3"/>
    <w:rsid w:val="0024583F"/>
    <w:rsid w:val="002502FD"/>
    <w:rsid w:val="0026258A"/>
    <w:rsid w:val="00274622"/>
    <w:rsid w:val="002805A2"/>
    <w:rsid w:val="00281E07"/>
    <w:rsid w:val="00285D24"/>
    <w:rsid w:val="00290390"/>
    <w:rsid w:val="002915D3"/>
    <w:rsid w:val="002924DB"/>
    <w:rsid w:val="002941DA"/>
    <w:rsid w:val="00295E4E"/>
    <w:rsid w:val="00296CF5"/>
    <w:rsid w:val="002A211A"/>
    <w:rsid w:val="002A5941"/>
    <w:rsid w:val="002B5648"/>
    <w:rsid w:val="002C737F"/>
    <w:rsid w:val="002E3C35"/>
    <w:rsid w:val="002E7DA1"/>
    <w:rsid w:val="002F5298"/>
    <w:rsid w:val="00326AE0"/>
    <w:rsid w:val="0032795C"/>
    <w:rsid w:val="003378AE"/>
    <w:rsid w:val="00337E4F"/>
    <w:rsid w:val="00340C36"/>
    <w:rsid w:val="00346A9D"/>
    <w:rsid w:val="00353502"/>
    <w:rsid w:val="00376E7E"/>
    <w:rsid w:val="00385AC8"/>
    <w:rsid w:val="00386B6E"/>
    <w:rsid w:val="0039376F"/>
    <w:rsid w:val="0039597F"/>
    <w:rsid w:val="003A1659"/>
    <w:rsid w:val="003A287B"/>
    <w:rsid w:val="003A5C85"/>
    <w:rsid w:val="003A61B1"/>
    <w:rsid w:val="003A7492"/>
    <w:rsid w:val="003B0050"/>
    <w:rsid w:val="003D6312"/>
    <w:rsid w:val="003E7C74"/>
    <w:rsid w:val="003F31C6"/>
    <w:rsid w:val="0040225B"/>
    <w:rsid w:val="00402DA2"/>
    <w:rsid w:val="004109FA"/>
    <w:rsid w:val="004164D4"/>
    <w:rsid w:val="004211F5"/>
    <w:rsid w:val="00425AC2"/>
    <w:rsid w:val="00431F39"/>
    <w:rsid w:val="00443F10"/>
    <w:rsid w:val="0044771F"/>
    <w:rsid w:val="00463564"/>
    <w:rsid w:val="00466897"/>
    <w:rsid w:val="00470243"/>
    <w:rsid w:val="00496E31"/>
    <w:rsid w:val="004B151D"/>
    <w:rsid w:val="004B16E5"/>
    <w:rsid w:val="004C7243"/>
    <w:rsid w:val="004E21DE"/>
    <w:rsid w:val="004E224E"/>
    <w:rsid w:val="004E3C57"/>
    <w:rsid w:val="004E3CB2"/>
    <w:rsid w:val="00502F7B"/>
    <w:rsid w:val="00504F73"/>
    <w:rsid w:val="00525813"/>
    <w:rsid w:val="0053513F"/>
    <w:rsid w:val="005365DB"/>
    <w:rsid w:val="00574405"/>
    <w:rsid w:val="005854B0"/>
    <w:rsid w:val="005A0E21"/>
    <w:rsid w:val="005A33EE"/>
    <w:rsid w:val="005A3B74"/>
    <w:rsid w:val="005B3A34"/>
    <w:rsid w:val="005D49AF"/>
    <w:rsid w:val="005E415C"/>
    <w:rsid w:val="005E71ED"/>
    <w:rsid w:val="005E7946"/>
    <w:rsid w:val="005F0E9F"/>
    <w:rsid w:val="005F7475"/>
    <w:rsid w:val="0060668A"/>
    <w:rsid w:val="00611299"/>
    <w:rsid w:val="00613B4D"/>
    <w:rsid w:val="00616365"/>
    <w:rsid w:val="00616F3B"/>
    <w:rsid w:val="00617C97"/>
    <w:rsid w:val="00623D60"/>
    <w:rsid w:val="006249A7"/>
    <w:rsid w:val="00633024"/>
    <w:rsid w:val="0063720C"/>
    <w:rsid w:val="0064092D"/>
    <w:rsid w:val="0064225B"/>
    <w:rsid w:val="00663E59"/>
    <w:rsid w:val="00666286"/>
    <w:rsid w:val="0067516A"/>
    <w:rsid w:val="006763F9"/>
    <w:rsid w:val="006949BC"/>
    <w:rsid w:val="00697567"/>
    <w:rsid w:val="00697CC6"/>
    <w:rsid w:val="006A213F"/>
    <w:rsid w:val="006B3631"/>
    <w:rsid w:val="006B7D0D"/>
    <w:rsid w:val="006C3B6D"/>
    <w:rsid w:val="006D1229"/>
    <w:rsid w:val="006D372F"/>
    <w:rsid w:val="006D7A18"/>
    <w:rsid w:val="006E4474"/>
    <w:rsid w:val="006E7F06"/>
    <w:rsid w:val="006F230A"/>
    <w:rsid w:val="00701388"/>
    <w:rsid w:val="0070393D"/>
    <w:rsid w:val="00723B7F"/>
    <w:rsid w:val="00725861"/>
    <w:rsid w:val="0073393A"/>
    <w:rsid w:val="0073539D"/>
    <w:rsid w:val="0075276D"/>
    <w:rsid w:val="00767B8A"/>
    <w:rsid w:val="00775481"/>
    <w:rsid w:val="007A233B"/>
    <w:rsid w:val="007A697B"/>
    <w:rsid w:val="007A79A6"/>
    <w:rsid w:val="007B4863"/>
    <w:rsid w:val="007B5F9E"/>
    <w:rsid w:val="007C65E6"/>
    <w:rsid w:val="007D1D76"/>
    <w:rsid w:val="007D406B"/>
    <w:rsid w:val="007D4407"/>
    <w:rsid w:val="007E1CA3"/>
    <w:rsid w:val="007E7378"/>
    <w:rsid w:val="00812D62"/>
    <w:rsid w:val="00812F29"/>
    <w:rsid w:val="00821713"/>
    <w:rsid w:val="00827050"/>
    <w:rsid w:val="0083278B"/>
    <w:rsid w:val="00834538"/>
    <w:rsid w:val="008426AF"/>
    <w:rsid w:val="008462CD"/>
    <w:rsid w:val="00850E89"/>
    <w:rsid w:val="0087408A"/>
    <w:rsid w:val="008748F3"/>
    <w:rsid w:val="00881564"/>
    <w:rsid w:val="008930E4"/>
    <w:rsid w:val="00893821"/>
    <w:rsid w:val="008A7B9C"/>
    <w:rsid w:val="008B39FA"/>
    <w:rsid w:val="008B4754"/>
    <w:rsid w:val="008C5FF6"/>
    <w:rsid w:val="008E6A7A"/>
    <w:rsid w:val="008F1038"/>
    <w:rsid w:val="008F7046"/>
    <w:rsid w:val="009005FC"/>
    <w:rsid w:val="00922E5A"/>
    <w:rsid w:val="009378F3"/>
    <w:rsid w:val="009428BF"/>
    <w:rsid w:val="00943315"/>
    <w:rsid w:val="00946C27"/>
    <w:rsid w:val="00960856"/>
    <w:rsid w:val="00963124"/>
    <w:rsid w:val="00975E3D"/>
    <w:rsid w:val="00995ABE"/>
    <w:rsid w:val="009A4F3D"/>
    <w:rsid w:val="009B3CFF"/>
    <w:rsid w:val="009B696B"/>
    <w:rsid w:val="009B7671"/>
    <w:rsid w:val="009E5BA1"/>
    <w:rsid w:val="009F056E"/>
    <w:rsid w:val="009F0F1E"/>
    <w:rsid w:val="00A24EB4"/>
    <w:rsid w:val="00A24F3D"/>
    <w:rsid w:val="00A26DCD"/>
    <w:rsid w:val="00A314BB"/>
    <w:rsid w:val="00A32B7D"/>
    <w:rsid w:val="00A40910"/>
    <w:rsid w:val="00A5596B"/>
    <w:rsid w:val="00A55B3C"/>
    <w:rsid w:val="00A6282D"/>
    <w:rsid w:val="00A646B3"/>
    <w:rsid w:val="00A6739B"/>
    <w:rsid w:val="00A75E07"/>
    <w:rsid w:val="00A81AE7"/>
    <w:rsid w:val="00A90413"/>
    <w:rsid w:val="00AA728C"/>
    <w:rsid w:val="00AA7300"/>
    <w:rsid w:val="00AB0A9C"/>
    <w:rsid w:val="00AB0CD2"/>
    <w:rsid w:val="00AB657D"/>
    <w:rsid w:val="00AB7119"/>
    <w:rsid w:val="00AD5855"/>
    <w:rsid w:val="00AE59FC"/>
    <w:rsid w:val="00AE63D7"/>
    <w:rsid w:val="00AE7500"/>
    <w:rsid w:val="00AE7F87"/>
    <w:rsid w:val="00AF3542"/>
    <w:rsid w:val="00AF5ABE"/>
    <w:rsid w:val="00B00415"/>
    <w:rsid w:val="00B01626"/>
    <w:rsid w:val="00B03C2A"/>
    <w:rsid w:val="00B046BC"/>
    <w:rsid w:val="00B1000D"/>
    <w:rsid w:val="00B10134"/>
    <w:rsid w:val="00B11881"/>
    <w:rsid w:val="00B16BFE"/>
    <w:rsid w:val="00B17E76"/>
    <w:rsid w:val="00B200DD"/>
    <w:rsid w:val="00B36C6C"/>
    <w:rsid w:val="00B500E5"/>
    <w:rsid w:val="00B64E66"/>
    <w:rsid w:val="00B67B63"/>
    <w:rsid w:val="00B80239"/>
    <w:rsid w:val="00BA39BB"/>
    <w:rsid w:val="00BA3B3D"/>
    <w:rsid w:val="00BB7EEA"/>
    <w:rsid w:val="00BC7DDF"/>
    <w:rsid w:val="00BD1909"/>
    <w:rsid w:val="00BE5E16"/>
    <w:rsid w:val="00BE5FD1"/>
    <w:rsid w:val="00BF4AA4"/>
    <w:rsid w:val="00BF6BA5"/>
    <w:rsid w:val="00C06C45"/>
    <w:rsid w:val="00C06E05"/>
    <w:rsid w:val="00C14B14"/>
    <w:rsid w:val="00C17370"/>
    <w:rsid w:val="00C2054D"/>
    <w:rsid w:val="00C252EB"/>
    <w:rsid w:val="00C26EC0"/>
    <w:rsid w:val="00C40501"/>
    <w:rsid w:val="00C56C77"/>
    <w:rsid w:val="00C71193"/>
    <w:rsid w:val="00C73184"/>
    <w:rsid w:val="00C84923"/>
    <w:rsid w:val="00C9086B"/>
    <w:rsid w:val="00C95CB6"/>
    <w:rsid w:val="00C9632E"/>
    <w:rsid w:val="00CA79F1"/>
    <w:rsid w:val="00CB7B3E"/>
    <w:rsid w:val="00CC739D"/>
    <w:rsid w:val="00CD243C"/>
    <w:rsid w:val="00CE4080"/>
    <w:rsid w:val="00CF5EF8"/>
    <w:rsid w:val="00D04468"/>
    <w:rsid w:val="00D124BE"/>
    <w:rsid w:val="00D36257"/>
    <w:rsid w:val="00D4687E"/>
    <w:rsid w:val="00D53A12"/>
    <w:rsid w:val="00D5522D"/>
    <w:rsid w:val="00D70730"/>
    <w:rsid w:val="00D73215"/>
    <w:rsid w:val="00D8405B"/>
    <w:rsid w:val="00D87E2A"/>
    <w:rsid w:val="00DA6243"/>
    <w:rsid w:val="00DB0C43"/>
    <w:rsid w:val="00DB4DB6"/>
    <w:rsid w:val="00DE3354"/>
    <w:rsid w:val="00DF252B"/>
    <w:rsid w:val="00DF7DCD"/>
    <w:rsid w:val="00E13C45"/>
    <w:rsid w:val="00E50B7D"/>
    <w:rsid w:val="00E63A48"/>
    <w:rsid w:val="00E674CF"/>
    <w:rsid w:val="00E7286D"/>
    <w:rsid w:val="00E904A1"/>
    <w:rsid w:val="00EB7D28"/>
    <w:rsid w:val="00EC0D0C"/>
    <w:rsid w:val="00ED4A2C"/>
    <w:rsid w:val="00EF6940"/>
    <w:rsid w:val="00EF7536"/>
    <w:rsid w:val="00F1178A"/>
    <w:rsid w:val="00F11E1F"/>
    <w:rsid w:val="00F2044A"/>
    <w:rsid w:val="00F20BFC"/>
    <w:rsid w:val="00F20D08"/>
    <w:rsid w:val="00F24D5F"/>
    <w:rsid w:val="00F44B44"/>
    <w:rsid w:val="00F726C3"/>
    <w:rsid w:val="00F820CA"/>
    <w:rsid w:val="00F8554C"/>
    <w:rsid w:val="00F92803"/>
    <w:rsid w:val="00F95F82"/>
    <w:rsid w:val="00F97A90"/>
    <w:rsid w:val="00FC1E8B"/>
    <w:rsid w:val="00FC2F35"/>
    <w:rsid w:val="00FC3FD7"/>
    <w:rsid w:val="00FC5290"/>
    <w:rsid w:val="00FD1FC6"/>
    <w:rsid w:val="00FE5869"/>
    <w:rsid w:val="00FF53A4"/>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4E3CB2"/>
    <w:rPr>
      <w:sz w:val="24"/>
      <w:lang w:val="en-US" w:eastAsia="en-US"/>
    </w:rPr>
  </w:style>
  <w:style w:type="paragraph" w:styleId="Heading1">
    <w:name w:val="heading 1"/>
    <w:basedOn w:val="Normal"/>
    <w:next w:val="Paragraph"/>
    <w:qFormat/>
    <w:pPr>
      <w:keepNext/>
      <w:spacing w:before="240" w:after="240"/>
      <w:jc w:val="center"/>
      <w:outlineLvl w:val="0"/>
    </w:pPr>
    <w:rPr>
      <w:b/>
      <w:caps/>
    </w:rPr>
  </w:style>
  <w:style w:type="paragraph" w:styleId="Heading2">
    <w:name w:val="heading 2"/>
    <w:basedOn w:val="Normal"/>
    <w:next w:val="Paragraph"/>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5"/>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uiPriority w:val="39"/>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8"/>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4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styleId="PlaceholderText">
    <w:name w:val="Placeholder Text"/>
    <w:basedOn w:val="DefaultParagraphFont"/>
    <w:uiPriority w:val="99"/>
    <w:semiHidden/>
    <w:rsid w:val="007A697B"/>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4649809">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334525626">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oleObject" Target="embeddings/oleObject2.bin"/><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7.wmf"/><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3.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606B82-EDEB-4CFE-937B-E82D72A885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0</TotalTime>
  <Pages>8</Pages>
  <Words>8237</Words>
  <Characters>46952</Characters>
  <Application>Microsoft Office Word</Application>
  <DocSecurity>0</DocSecurity>
  <Lines>391</Lines>
  <Paragraphs>110</Paragraphs>
  <ScaleCrop>false</ScaleCrop>
  <HeadingPairs>
    <vt:vector size="2" baseType="variant">
      <vt:variant>
        <vt:lpstr>Title</vt:lpstr>
      </vt:variant>
      <vt:variant>
        <vt:i4>1</vt:i4>
      </vt:variant>
    </vt:vector>
  </HeadingPairs>
  <TitlesOfParts>
    <vt:vector size="1" baseType="lpstr">
      <vt:lpstr>Title Goes Here</vt:lpstr>
    </vt:vector>
  </TitlesOfParts>
  <Company>PPI</Company>
  <LinksUpToDate>false</LinksUpToDate>
  <CharactersWithSpaces>55079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UMP</cp:lastModifiedBy>
  <cp:revision>2</cp:revision>
  <cp:lastPrinted>2011-03-03T08:29:00Z</cp:lastPrinted>
  <dcterms:created xsi:type="dcterms:W3CDTF">2021-08-08T14:10:00Z</dcterms:created>
  <dcterms:modified xsi:type="dcterms:W3CDTF">2021-08-08T14:10:00Z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http://www.zotero.org/styles/iop-conference-series-materials-science-and-engineering</vt:lpwstr>
  </property>
  <property fmtid="{D5CDD505-2E9C-101B-9397-08002B2CF9AE}" pid="16" name="Mendeley Recent Style Name 6_1">
    <vt:lpwstr>IOP Conference Series: Materials Science and Engineering</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8f3634e2-2f49-395a-8746-09c4dab318a1</vt:lpwstr>
  </property>
  <property fmtid="{D5CDD505-2E9C-101B-9397-08002B2CF9AE}" pid="25" name="Mendeley Citation Style_1">
    <vt:lpwstr>http://www.zotero.org/styles/ieee</vt:lpwstr>
  </property>
</Properties>
</file>